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8D40" w14:textId="5F5951B8" w:rsidR="00CC68EE" w:rsidRDefault="00CC68EE" w:rsidP="000B3E2D">
      <w:pPr>
        <w:spacing w:after="0" w:line="300" w:lineRule="auto"/>
        <w:jc w:val="center"/>
        <w:rPr>
          <w:rFonts w:cstheme="minorHAnsi"/>
          <w:b/>
          <w:bCs/>
          <w:sz w:val="36"/>
          <w:szCs w:val="36"/>
        </w:rPr>
      </w:pPr>
    </w:p>
    <w:p w14:paraId="4804AFFC" w14:textId="77777777" w:rsidR="00CC68EE" w:rsidRDefault="00CC68EE" w:rsidP="000B3E2D">
      <w:pPr>
        <w:spacing w:after="0" w:line="300" w:lineRule="auto"/>
        <w:jc w:val="center"/>
        <w:rPr>
          <w:rFonts w:cstheme="minorHAnsi"/>
          <w:b/>
          <w:bCs/>
          <w:sz w:val="36"/>
          <w:szCs w:val="36"/>
        </w:rPr>
      </w:pPr>
    </w:p>
    <w:p w14:paraId="0FF41C45" w14:textId="77777777" w:rsidR="000B3E2D" w:rsidRPr="00A40E66" w:rsidRDefault="000B3E2D" w:rsidP="000B3E2D">
      <w:pPr>
        <w:spacing w:after="0" w:line="300" w:lineRule="auto"/>
        <w:jc w:val="center"/>
        <w:rPr>
          <w:rFonts w:cstheme="minorHAnsi"/>
          <w:b/>
          <w:bCs/>
          <w:sz w:val="36"/>
          <w:szCs w:val="36"/>
        </w:rPr>
      </w:pPr>
      <w:r>
        <w:rPr>
          <w:rFonts w:cstheme="minorHAnsi"/>
          <w:b/>
          <w:bCs/>
          <w:noProof/>
          <w:sz w:val="36"/>
          <w:szCs w:val="36"/>
        </w:rPr>
        <w:drawing>
          <wp:inline distT="0" distB="0" distL="0" distR="0" wp14:anchorId="2E4F7EFC" wp14:editId="3AC75A9F">
            <wp:extent cx="2146935" cy="21469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p w14:paraId="22ED3EC9" w14:textId="77777777" w:rsidR="000B3E2D" w:rsidRDefault="000B3E2D" w:rsidP="000B3E2D">
      <w:pPr>
        <w:shd w:val="clear" w:color="auto" w:fill="FEFEFE"/>
        <w:jc w:val="center"/>
        <w:rPr>
          <w:rFonts w:ascii="Open Sans" w:hAnsi="Open Sans" w:cs="Open Sans"/>
          <w:color w:val="4C4843"/>
        </w:rPr>
      </w:pPr>
    </w:p>
    <w:p w14:paraId="70E64441" w14:textId="18A42C35" w:rsidR="00C13F07" w:rsidRDefault="00C13F07" w:rsidP="00C13F07">
      <w:pPr>
        <w:spacing w:after="0" w:line="300" w:lineRule="auto"/>
        <w:jc w:val="center"/>
        <w:rPr>
          <w:rFonts w:cstheme="minorHAnsi"/>
          <w:b/>
          <w:bCs/>
          <w:sz w:val="36"/>
          <w:szCs w:val="36"/>
        </w:rPr>
      </w:pPr>
      <w:r>
        <w:rPr>
          <w:rFonts w:cstheme="minorHAnsi"/>
          <w:b/>
          <w:bCs/>
          <w:sz w:val="36"/>
          <w:szCs w:val="36"/>
        </w:rPr>
        <w:t>GUIDELINES FOR BLOOD DERIVED PRODUCTS</w:t>
      </w:r>
    </w:p>
    <w:p w14:paraId="7965D7E6" w14:textId="77777777" w:rsidR="006E0D5E" w:rsidRDefault="006E0D5E" w:rsidP="000B3E2D">
      <w:pPr>
        <w:spacing w:after="0" w:line="300" w:lineRule="auto"/>
        <w:jc w:val="center"/>
        <w:rPr>
          <w:rFonts w:cstheme="minorHAnsi"/>
          <w:i/>
          <w:iCs/>
          <w:sz w:val="36"/>
          <w:szCs w:val="36"/>
        </w:rPr>
      </w:pPr>
    </w:p>
    <w:p w14:paraId="67008DF6" w14:textId="77777777" w:rsidR="00C13F07" w:rsidRDefault="00C13F07" w:rsidP="000B3E2D">
      <w:pPr>
        <w:spacing w:after="0" w:line="300" w:lineRule="auto"/>
        <w:jc w:val="center"/>
      </w:pPr>
    </w:p>
    <w:p w14:paraId="5318857E" w14:textId="77777777" w:rsidR="006E0D5E" w:rsidRDefault="006E0D5E" w:rsidP="000B3E2D">
      <w:pPr>
        <w:spacing w:after="0" w:line="300" w:lineRule="auto"/>
        <w:jc w:val="center"/>
      </w:pPr>
    </w:p>
    <w:p w14:paraId="504FB22E" w14:textId="3BF5CD37" w:rsidR="00C13F07" w:rsidRPr="00357FD4" w:rsidRDefault="007C033B" w:rsidP="000B3E2D">
      <w:pPr>
        <w:spacing w:after="0" w:line="300" w:lineRule="auto"/>
        <w:jc w:val="center"/>
        <w:rPr>
          <w:rFonts w:cstheme="minorHAnsi"/>
          <w:b/>
          <w:bCs/>
          <w:sz w:val="36"/>
          <w:szCs w:val="36"/>
        </w:rPr>
      </w:pPr>
      <w:hyperlink r:id="rId9" w:tgtFrame="_blank" w:history="1">
        <w:r w:rsidR="000B3E2D" w:rsidRPr="00357FD4">
          <w:rPr>
            <w:rFonts w:cstheme="minorHAnsi"/>
            <w:b/>
            <w:bCs/>
            <w:sz w:val="36"/>
            <w:szCs w:val="36"/>
          </w:rPr>
          <w:t xml:space="preserve"> Ministry of National Health Service</w:t>
        </w:r>
        <w:r w:rsidR="00C13F07">
          <w:rPr>
            <w:rFonts w:cstheme="minorHAnsi"/>
            <w:b/>
            <w:bCs/>
            <w:sz w:val="36"/>
            <w:szCs w:val="36"/>
          </w:rPr>
          <w:t>s, Regulations and Coordination</w:t>
        </w:r>
        <w:r w:rsidR="000B3E2D" w:rsidRPr="00357FD4">
          <w:rPr>
            <w:rFonts w:cstheme="minorHAnsi"/>
            <w:b/>
            <w:bCs/>
            <w:sz w:val="36"/>
            <w:szCs w:val="36"/>
          </w:rPr>
          <w:t xml:space="preserve"> </w:t>
        </w:r>
      </w:hyperlink>
      <w:r w:rsidR="00C13F07">
        <w:rPr>
          <w:rFonts w:cstheme="minorHAnsi"/>
          <w:b/>
          <w:bCs/>
          <w:sz w:val="36"/>
          <w:szCs w:val="36"/>
        </w:rPr>
        <w:t>ISLAMABAD</w:t>
      </w:r>
    </w:p>
    <w:p w14:paraId="7A4839DC" w14:textId="77777777" w:rsidR="00CC68EE" w:rsidRDefault="00CC68EE" w:rsidP="00C13F07">
      <w:pPr>
        <w:spacing w:after="0" w:line="300" w:lineRule="auto"/>
        <w:rPr>
          <w:rFonts w:cstheme="minorHAnsi"/>
          <w:b/>
          <w:bCs/>
          <w:sz w:val="36"/>
          <w:szCs w:val="36"/>
        </w:rPr>
      </w:pPr>
    </w:p>
    <w:p w14:paraId="268FD6B5" w14:textId="77777777" w:rsidR="00CC68EE" w:rsidRDefault="00CC68EE" w:rsidP="000B3E2D">
      <w:pPr>
        <w:spacing w:after="0" w:line="300" w:lineRule="auto"/>
        <w:jc w:val="center"/>
        <w:rPr>
          <w:rFonts w:cstheme="minorHAnsi"/>
          <w:b/>
          <w:bCs/>
          <w:sz w:val="36"/>
          <w:szCs w:val="36"/>
        </w:rPr>
      </w:pPr>
    </w:p>
    <w:p w14:paraId="0DBE0517" w14:textId="77777777" w:rsidR="00CC68EE" w:rsidRDefault="00CC68EE" w:rsidP="000B3E2D">
      <w:pPr>
        <w:spacing w:after="0" w:line="300" w:lineRule="auto"/>
        <w:jc w:val="center"/>
        <w:rPr>
          <w:rFonts w:cstheme="minorHAnsi"/>
          <w:b/>
          <w:bCs/>
          <w:sz w:val="36"/>
          <w:szCs w:val="36"/>
        </w:rPr>
      </w:pPr>
    </w:p>
    <w:p w14:paraId="60391F2D" w14:textId="0A6DE994" w:rsidR="00CC68EE" w:rsidRDefault="00CC68EE" w:rsidP="000B3E2D">
      <w:pPr>
        <w:spacing w:after="0" w:line="300" w:lineRule="auto"/>
        <w:jc w:val="center"/>
        <w:rPr>
          <w:rFonts w:cstheme="minorHAnsi"/>
          <w:b/>
          <w:bCs/>
          <w:sz w:val="28"/>
          <w:szCs w:val="28"/>
          <w:u w:val="single"/>
        </w:rPr>
      </w:pPr>
      <w:bookmarkStart w:id="0" w:name="_GoBack"/>
      <w:bookmarkEnd w:id="0"/>
    </w:p>
    <w:p w14:paraId="35A67948" w14:textId="4E878091" w:rsidR="00CC68EE" w:rsidRDefault="00CC68EE" w:rsidP="000B3E2D">
      <w:pPr>
        <w:spacing w:after="0" w:line="300" w:lineRule="auto"/>
        <w:jc w:val="center"/>
        <w:rPr>
          <w:rFonts w:cstheme="minorHAnsi"/>
          <w:b/>
          <w:bCs/>
          <w:sz w:val="28"/>
          <w:szCs w:val="28"/>
          <w:u w:val="single"/>
        </w:rPr>
      </w:pPr>
    </w:p>
    <w:p w14:paraId="3F5C2A78" w14:textId="4DD617BB" w:rsidR="00CC68EE" w:rsidRDefault="00CC68EE" w:rsidP="000B3E2D">
      <w:pPr>
        <w:spacing w:after="0" w:line="300" w:lineRule="auto"/>
        <w:jc w:val="center"/>
        <w:rPr>
          <w:rFonts w:cstheme="minorHAnsi"/>
          <w:b/>
          <w:bCs/>
          <w:sz w:val="28"/>
          <w:szCs w:val="28"/>
          <w:u w:val="single"/>
        </w:rPr>
      </w:pPr>
    </w:p>
    <w:p w14:paraId="63D03664" w14:textId="11A444BA" w:rsidR="00CC68EE" w:rsidRPr="00C13F07" w:rsidRDefault="00C13F07" w:rsidP="00C13F07">
      <w:pPr>
        <w:spacing w:after="0" w:line="300" w:lineRule="auto"/>
        <w:jc w:val="center"/>
        <w:rPr>
          <w:rFonts w:cstheme="minorHAnsi"/>
          <w:b/>
          <w:bCs/>
          <w:sz w:val="38"/>
          <w:szCs w:val="28"/>
        </w:rPr>
      </w:pPr>
      <w:r w:rsidRPr="00C13F07">
        <w:rPr>
          <w:rFonts w:cstheme="minorHAnsi"/>
          <w:b/>
          <w:bCs/>
          <w:sz w:val="38"/>
          <w:szCs w:val="28"/>
        </w:rPr>
        <w:t>March 2023</w:t>
      </w:r>
    </w:p>
    <w:p w14:paraId="787FCDF1" w14:textId="5A0C9434" w:rsidR="00CC68EE" w:rsidRDefault="00CC68EE" w:rsidP="00FA501F">
      <w:pPr>
        <w:spacing w:after="0" w:line="300" w:lineRule="auto"/>
        <w:jc w:val="both"/>
        <w:rPr>
          <w:rFonts w:cstheme="minorHAnsi"/>
          <w:b/>
          <w:bCs/>
          <w:sz w:val="28"/>
          <w:szCs w:val="28"/>
          <w:u w:val="single"/>
        </w:rPr>
      </w:pPr>
    </w:p>
    <w:p w14:paraId="2F9E8042" w14:textId="6EAB36FF" w:rsidR="00CC68EE" w:rsidRDefault="00CC68EE" w:rsidP="00FA501F">
      <w:pPr>
        <w:spacing w:after="0" w:line="300" w:lineRule="auto"/>
        <w:jc w:val="both"/>
        <w:rPr>
          <w:rFonts w:cstheme="minorHAnsi"/>
          <w:b/>
          <w:bCs/>
          <w:sz w:val="28"/>
          <w:szCs w:val="28"/>
          <w:u w:val="single"/>
        </w:rPr>
      </w:pPr>
    </w:p>
    <w:p w14:paraId="3969B85E" w14:textId="27D2BEFF" w:rsidR="00CC68EE" w:rsidRDefault="00CC68EE" w:rsidP="00FA501F">
      <w:pPr>
        <w:spacing w:after="0" w:line="300" w:lineRule="auto"/>
        <w:jc w:val="both"/>
        <w:rPr>
          <w:rFonts w:cstheme="minorHAnsi"/>
          <w:b/>
          <w:bCs/>
          <w:sz w:val="28"/>
          <w:szCs w:val="28"/>
          <w:u w:val="single"/>
        </w:rPr>
      </w:pPr>
    </w:p>
    <w:p w14:paraId="5AF6161A" w14:textId="2DBAB8A4" w:rsidR="00CC68EE" w:rsidRDefault="00CC68EE" w:rsidP="00FA501F">
      <w:pPr>
        <w:spacing w:after="0" w:line="300" w:lineRule="auto"/>
        <w:jc w:val="both"/>
        <w:rPr>
          <w:rFonts w:cstheme="minorHAnsi"/>
          <w:b/>
          <w:bCs/>
          <w:sz w:val="28"/>
          <w:szCs w:val="28"/>
          <w:u w:val="single"/>
        </w:rPr>
      </w:pPr>
    </w:p>
    <w:p w14:paraId="123AA2B5" w14:textId="3A58CD7F" w:rsidR="00D90ABB" w:rsidRDefault="00B97C52" w:rsidP="004C4B65">
      <w:pPr>
        <w:pStyle w:val="Heading1"/>
        <w:ind w:left="360"/>
        <w:jc w:val="both"/>
      </w:pPr>
      <w:bookmarkStart w:id="1" w:name="_Toc129558333"/>
      <w:r>
        <w:lastRenderedPageBreak/>
        <w:t>Introduction</w:t>
      </w:r>
      <w:r w:rsidR="00D90ABB">
        <w:t>:</w:t>
      </w:r>
      <w:bookmarkEnd w:id="1"/>
    </w:p>
    <w:p w14:paraId="4A2764DD" w14:textId="77777777" w:rsidR="00166CDF" w:rsidRDefault="00166CDF" w:rsidP="004C4B65">
      <w:pPr>
        <w:spacing w:after="0"/>
        <w:ind w:left="360"/>
        <w:jc w:val="both"/>
        <w:rPr>
          <w:rFonts w:cstheme="minorHAnsi"/>
          <w:sz w:val="24"/>
          <w:szCs w:val="24"/>
        </w:rPr>
      </w:pPr>
    </w:p>
    <w:p w14:paraId="326C2EBE" w14:textId="35D8C605" w:rsidR="00D30C88" w:rsidRPr="00AB7BCA" w:rsidRDefault="00D90ABB" w:rsidP="004C4B65">
      <w:pPr>
        <w:spacing w:after="0"/>
        <w:ind w:left="360"/>
        <w:jc w:val="both"/>
        <w:rPr>
          <w:rFonts w:eastAsia="Times New Roman"/>
          <w:color w:val="0E101A"/>
          <w:sz w:val="24"/>
          <w:szCs w:val="24"/>
        </w:rPr>
      </w:pPr>
      <w:r w:rsidRPr="00D90ABB">
        <w:rPr>
          <w:rFonts w:cstheme="minorHAnsi"/>
          <w:sz w:val="24"/>
          <w:szCs w:val="24"/>
        </w:rPr>
        <w:t>This is the first edition of these guidelines</w:t>
      </w:r>
      <w:r w:rsidR="00D30C88">
        <w:rPr>
          <w:rFonts w:cstheme="minorHAnsi"/>
          <w:sz w:val="24"/>
          <w:szCs w:val="24"/>
        </w:rPr>
        <w:t xml:space="preserve">, </w:t>
      </w:r>
      <w:r w:rsidR="00166CDF">
        <w:rPr>
          <w:rFonts w:cstheme="minorHAnsi"/>
          <w:sz w:val="24"/>
          <w:szCs w:val="24"/>
        </w:rPr>
        <w:t xml:space="preserve">in </w:t>
      </w:r>
      <w:r w:rsidR="00D30C88">
        <w:rPr>
          <w:rFonts w:cstheme="minorHAnsi"/>
          <w:sz w:val="24"/>
          <w:szCs w:val="24"/>
        </w:rPr>
        <w:t xml:space="preserve">Pakistan </w:t>
      </w:r>
      <w:r w:rsidR="00166CDF">
        <w:rPr>
          <w:rFonts w:cstheme="minorHAnsi"/>
          <w:sz w:val="24"/>
          <w:szCs w:val="24"/>
        </w:rPr>
        <w:t>there is no such document</w:t>
      </w:r>
      <w:r w:rsidR="00D30C88">
        <w:rPr>
          <w:rFonts w:cstheme="minorHAnsi"/>
          <w:sz w:val="24"/>
          <w:szCs w:val="24"/>
        </w:rPr>
        <w:t xml:space="preserve"> on components of </w:t>
      </w:r>
      <w:r w:rsidR="00D30C88" w:rsidRPr="00AB7BCA">
        <w:rPr>
          <w:rFonts w:eastAsia="Times New Roman"/>
          <w:color w:val="0E101A"/>
          <w:sz w:val="24"/>
          <w:szCs w:val="24"/>
        </w:rPr>
        <w:t xml:space="preserve">Blood </w:t>
      </w:r>
      <w:r w:rsidR="00D30C88">
        <w:rPr>
          <w:rFonts w:eastAsia="Times New Roman"/>
          <w:color w:val="0E101A"/>
          <w:sz w:val="24"/>
          <w:szCs w:val="24"/>
        </w:rPr>
        <w:t xml:space="preserve">or plasma. </w:t>
      </w:r>
      <w:r w:rsidR="00166CDF">
        <w:rPr>
          <w:rFonts w:eastAsia="Times New Roman"/>
          <w:color w:val="0E101A"/>
          <w:sz w:val="24"/>
          <w:szCs w:val="24"/>
        </w:rPr>
        <w:t>It</w:t>
      </w:r>
      <w:r w:rsidR="00D30C88" w:rsidRPr="00AB7BCA">
        <w:rPr>
          <w:rFonts w:eastAsia="Times New Roman"/>
          <w:color w:val="0E101A"/>
          <w:sz w:val="24"/>
          <w:szCs w:val="24"/>
        </w:rPr>
        <w:t xml:space="preserve"> is a critical component of a healthcare system, and its</w:t>
      </w:r>
      <w:r w:rsidR="00166CDF">
        <w:rPr>
          <w:rFonts w:eastAsia="Times New Roman"/>
          <w:color w:val="0E101A"/>
          <w:sz w:val="24"/>
          <w:szCs w:val="24"/>
        </w:rPr>
        <w:t xml:space="preserve"> importance cannot be denied</w:t>
      </w:r>
      <w:r w:rsidR="00D30C88" w:rsidRPr="00AB7BCA">
        <w:rPr>
          <w:rFonts w:eastAsia="Times New Roman"/>
          <w:color w:val="0E101A"/>
          <w:sz w:val="24"/>
          <w:szCs w:val="24"/>
        </w:rPr>
        <w:t xml:space="preserve">. It is estimated that millions of lives are saved annually through blood </w:t>
      </w:r>
      <w:r w:rsidR="000258ED" w:rsidRPr="00AB7BCA">
        <w:rPr>
          <w:rFonts w:eastAsia="Times New Roman"/>
          <w:color w:val="0E101A"/>
          <w:sz w:val="24"/>
          <w:szCs w:val="24"/>
        </w:rPr>
        <w:t>transfusions;</w:t>
      </w:r>
      <w:r w:rsidR="00D30C88" w:rsidRPr="00AB7BCA">
        <w:rPr>
          <w:rFonts w:eastAsia="Times New Roman"/>
          <w:color w:val="0E101A"/>
          <w:sz w:val="24"/>
          <w:szCs w:val="24"/>
        </w:rPr>
        <w:t xml:space="preserve"> </w:t>
      </w:r>
      <w:r w:rsidR="00166CDF">
        <w:rPr>
          <w:rFonts w:eastAsia="Times New Roman"/>
          <w:color w:val="0E101A"/>
          <w:sz w:val="24"/>
          <w:szCs w:val="24"/>
        </w:rPr>
        <w:t>however, huge volume of Plasma is wasted in Pakistan</w:t>
      </w:r>
      <w:r w:rsidR="00D30C88" w:rsidRPr="00AB7BCA">
        <w:rPr>
          <w:rFonts w:eastAsia="Times New Roman"/>
          <w:color w:val="0E101A"/>
          <w:sz w:val="24"/>
          <w:szCs w:val="24"/>
        </w:rPr>
        <w:t>. With a rapid population increase in Pakistan, the demand for blood transfusions and its products is also rising, mainly due to the increased number of inherited diseases, surgical procedures, accidents, and chronic illnesses. </w:t>
      </w:r>
    </w:p>
    <w:p w14:paraId="220C3A5A" w14:textId="77777777" w:rsidR="00166CDF" w:rsidRDefault="00166CDF" w:rsidP="004C4B65">
      <w:pPr>
        <w:spacing w:after="0"/>
        <w:ind w:left="360"/>
        <w:jc w:val="both"/>
        <w:rPr>
          <w:rFonts w:eastAsia="Times New Roman"/>
          <w:color w:val="0E101A"/>
          <w:sz w:val="24"/>
          <w:szCs w:val="24"/>
        </w:rPr>
      </w:pPr>
    </w:p>
    <w:p w14:paraId="1A750A62" w14:textId="571266A8" w:rsidR="00D90ABB" w:rsidRDefault="004C4B65" w:rsidP="004C4B65">
      <w:pPr>
        <w:spacing w:after="0"/>
        <w:ind w:left="360"/>
        <w:jc w:val="both"/>
        <w:rPr>
          <w:rFonts w:eastAsia="Times New Roman"/>
          <w:color w:val="0E101A"/>
          <w:sz w:val="24"/>
          <w:szCs w:val="24"/>
        </w:rPr>
      </w:pPr>
      <w:r>
        <w:rPr>
          <w:rFonts w:eastAsia="Times New Roman"/>
          <w:color w:val="0E101A"/>
          <w:sz w:val="24"/>
          <w:szCs w:val="24"/>
        </w:rPr>
        <w:t>The guidelines provide</w:t>
      </w:r>
      <w:r w:rsidR="00D30C88" w:rsidRPr="00AB7BCA">
        <w:rPr>
          <w:rFonts w:eastAsia="Times New Roman"/>
          <w:color w:val="0E101A"/>
          <w:sz w:val="24"/>
          <w:szCs w:val="24"/>
        </w:rPr>
        <w:t xml:space="preserve"> comprehensive guidance for blood </w:t>
      </w:r>
      <w:r w:rsidR="00166CDF">
        <w:rPr>
          <w:rFonts w:eastAsia="Times New Roman"/>
          <w:color w:val="0E101A"/>
          <w:sz w:val="24"/>
          <w:szCs w:val="24"/>
        </w:rPr>
        <w:t>related</w:t>
      </w:r>
      <w:r w:rsidR="00D30C88" w:rsidRPr="00AB7BCA">
        <w:rPr>
          <w:rFonts w:eastAsia="Times New Roman"/>
          <w:color w:val="0E101A"/>
          <w:sz w:val="24"/>
          <w:szCs w:val="24"/>
        </w:rPr>
        <w:t xml:space="preserve"> products in Pakistan. The </w:t>
      </w:r>
      <w:r>
        <w:rPr>
          <w:rFonts w:eastAsia="Times New Roman"/>
          <w:color w:val="0E101A"/>
          <w:sz w:val="24"/>
          <w:szCs w:val="24"/>
        </w:rPr>
        <w:t>document</w:t>
      </w:r>
      <w:r w:rsidR="00D30C88" w:rsidRPr="00AB7BCA">
        <w:rPr>
          <w:rFonts w:eastAsia="Times New Roman"/>
          <w:color w:val="0E101A"/>
          <w:sz w:val="24"/>
          <w:szCs w:val="24"/>
        </w:rPr>
        <w:t xml:space="preserve"> aims to improve access to safe and quality blood transfusion services and universal access to blood produc</w:t>
      </w:r>
      <w:r>
        <w:rPr>
          <w:rFonts w:eastAsia="Times New Roman"/>
          <w:color w:val="0E101A"/>
          <w:sz w:val="24"/>
          <w:szCs w:val="24"/>
        </w:rPr>
        <w:t>ts while protecting individuals’</w:t>
      </w:r>
      <w:r w:rsidR="00D30C88" w:rsidRPr="00AB7BCA">
        <w:rPr>
          <w:rFonts w:eastAsia="Times New Roman"/>
          <w:color w:val="0E101A"/>
          <w:sz w:val="24"/>
          <w:szCs w:val="24"/>
        </w:rPr>
        <w:t xml:space="preserve"> health and human rights and provides guidance on the entirety of blood transfusion, including the collection, processing, and storage of blood and the distribution and use of blood products. Guidance was also provided on quality management, including developing quality standards, monitoring and evaluating blood transfusion services, and accreditation of blood banks. It also addresses the ethical and legal aspects of blood transfusion, including the rights of patients, donors, and healthcare providers.</w:t>
      </w:r>
      <w:r w:rsidR="00D30C88">
        <w:rPr>
          <w:rFonts w:eastAsia="Times New Roman"/>
          <w:color w:val="0E101A"/>
          <w:sz w:val="24"/>
          <w:szCs w:val="24"/>
        </w:rPr>
        <w:t xml:space="preserve"> </w:t>
      </w:r>
    </w:p>
    <w:p w14:paraId="231B12D6" w14:textId="02C08030" w:rsidR="00D90ABB" w:rsidRDefault="00D90ABB" w:rsidP="004C4B65">
      <w:pPr>
        <w:pStyle w:val="Heading1"/>
        <w:ind w:left="360"/>
        <w:jc w:val="both"/>
        <w:rPr>
          <w:rStyle w:val="Style1Char"/>
        </w:rPr>
      </w:pPr>
      <w:bookmarkStart w:id="2" w:name="_Toc129558334"/>
      <w:r w:rsidRPr="00FF7916">
        <w:rPr>
          <w:rStyle w:val="Style1Char"/>
        </w:rPr>
        <w:t>A</w:t>
      </w:r>
      <w:r w:rsidR="00B97C52">
        <w:rPr>
          <w:rStyle w:val="Style1Char"/>
        </w:rPr>
        <w:t>pplication</w:t>
      </w:r>
      <w:r w:rsidRPr="00FF7916">
        <w:rPr>
          <w:rStyle w:val="Style1Char"/>
        </w:rPr>
        <w:t>:</w:t>
      </w:r>
      <w:bookmarkEnd w:id="2"/>
    </w:p>
    <w:p w14:paraId="2D097980" w14:textId="77777777" w:rsidR="004C4B65" w:rsidRPr="004C4B65" w:rsidRDefault="004C4B65" w:rsidP="004C4B65">
      <w:pPr>
        <w:ind w:left="360"/>
      </w:pPr>
    </w:p>
    <w:p w14:paraId="0AAB6178" w14:textId="1EDCC992" w:rsidR="00D90ABB" w:rsidRDefault="00D90ABB" w:rsidP="004C4B65">
      <w:pPr>
        <w:pStyle w:val="ListParagraph"/>
        <w:spacing w:after="0" w:line="240" w:lineRule="auto"/>
        <w:ind w:left="360"/>
        <w:contextualSpacing w:val="0"/>
        <w:jc w:val="both"/>
        <w:rPr>
          <w:rFonts w:cstheme="minorHAnsi"/>
          <w:sz w:val="24"/>
          <w:szCs w:val="24"/>
        </w:rPr>
      </w:pPr>
      <w:r w:rsidRPr="00D90ABB">
        <w:rPr>
          <w:rFonts w:cstheme="minorHAnsi"/>
          <w:sz w:val="24"/>
          <w:szCs w:val="24"/>
        </w:rPr>
        <w:t>This document is app</w:t>
      </w:r>
      <w:r w:rsidR="002E6D23">
        <w:rPr>
          <w:rFonts w:cstheme="minorHAnsi"/>
          <w:sz w:val="24"/>
          <w:szCs w:val="24"/>
        </w:rPr>
        <w:t xml:space="preserve">licable to the </w:t>
      </w:r>
      <w:r w:rsidR="004C4B65">
        <w:rPr>
          <w:rFonts w:cstheme="minorHAnsi"/>
          <w:sz w:val="24"/>
          <w:szCs w:val="24"/>
        </w:rPr>
        <w:t>entity/</w:t>
      </w:r>
      <w:r w:rsidR="002E6D23">
        <w:rPr>
          <w:rFonts w:cstheme="minorHAnsi"/>
          <w:sz w:val="24"/>
          <w:szCs w:val="24"/>
        </w:rPr>
        <w:t>firms who intend</w:t>
      </w:r>
      <w:r w:rsidR="004C4B65">
        <w:rPr>
          <w:rFonts w:cstheme="minorHAnsi"/>
          <w:sz w:val="24"/>
          <w:szCs w:val="24"/>
        </w:rPr>
        <w:t xml:space="preserve"> to apply for registration/</w:t>
      </w:r>
      <w:r w:rsidRPr="00D90ABB">
        <w:rPr>
          <w:rFonts w:cstheme="minorHAnsi"/>
          <w:sz w:val="24"/>
          <w:szCs w:val="24"/>
        </w:rPr>
        <w:t xml:space="preserve">Marketing Authorization of </w:t>
      </w:r>
      <w:r>
        <w:rPr>
          <w:rFonts w:cstheme="minorHAnsi"/>
          <w:sz w:val="24"/>
          <w:szCs w:val="24"/>
        </w:rPr>
        <w:t xml:space="preserve">blood derived products </w:t>
      </w:r>
      <w:r w:rsidR="00CB0C11">
        <w:rPr>
          <w:rFonts w:cstheme="minorHAnsi"/>
          <w:sz w:val="24"/>
          <w:szCs w:val="24"/>
        </w:rPr>
        <w:t>i.e.,</w:t>
      </w:r>
      <w:r>
        <w:rPr>
          <w:rFonts w:cstheme="minorHAnsi"/>
          <w:sz w:val="24"/>
          <w:szCs w:val="24"/>
        </w:rPr>
        <w:t xml:space="preserve"> Immunoglobulins, Albumin, </w:t>
      </w:r>
      <w:r w:rsidR="00532815">
        <w:rPr>
          <w:rFonts w:cstheme="minorHAnsi"/>
          <w:sz w:val="24"/>
          <w:szCs w:val="24"/>
        </w:rPr>
        <w:t xml:space="preserve">Coagulation </w:t>
      </w:r>
      <w:r>
        <w:rPr>
          <w:rFonts w:cstheme="minorHAnsi"/>
          <w:sz w:val="24"/>
          <w:szCs w:val="24"/>
        </w:rPr>
        <w:t>Factor</w:t>
      </w:r>
      <w:r w:rsidR="002E6D23">
        <w:rPr>
          <w:rFonts w:cstheme="minorHAnsi"/>
          <w:sz w:val="24"/>
          <w:szCs w:val="24"/>
        </w:rPr>
        <w:t>s</w:t>
      </w:r>
      <w:r w:rsidR="007C29F1">
        <w:rPr>
          <w:rFonts w:cstheme="minorHAnsi"/>
          <w:sz w:val="24"/>
          <w:szCs w:val="24"/>
        </w:rPr>
        <w:t>, Protease inhibitors</w:t>
      </w:r>
      <w:r w:rsidR="00532815">
        <w:rPr>
          <w:rFonts w:cstheme="minorHAnsi"/>
          <w:sz w:val="24"/>
          <w:szCs w:val="24"/>
        </w:rPr>
        <w:t xml:space="preserve"> and others. It also applicable to industries who intend to obtain plasma from donors, export to fractionating plant and importing the finished product with trac</w:t>
      </w:r>
      <w:r w:rsidR="004C4B65">
        <w:rPr>
          <w:rFonts w:cstheme="minorHAnsi"/>
          <w:sz w:val="24"/>
          <w:szCs w:val="24"/>
        </w:rPr>
        <w:t xml:space="preserve">eability of the exported plasma subject to </w:t>
      </w:r>
      <w:proofErr w:type="spellStart"/>
      <w:r w:rsidR="004C4B65">
        <w:rPr>
          <w:rFonts w:cstheme="minorHAnsi"/>
          <w:sz w:val="24"/>
          <w:szCs w:val="24"/>
        </w:rPr>
        <w:t>NoC</w:t>
      </w:r>
      <w:proofErr w:type="spellEnd"/>
      <w:r w:rsidR="004C4B65">
        <w:rPr>
          <w:rFonts w:cstheme="minorHAnsi"/>
          <w:sz w:val="24"/>
          <w:szCs w:val="24"/>
        </w:rPr>
        <w:t xml:space="preserve"> from Ministry of NHSR&amp;C.</w:t>
      </w:r>
    </w:p>
    <w:p w14:paraId="5F2B04C6" w14:textId="33ACD81F" w:rsidR="00532815" w:rsidRDefault="00B97C52" w:rsidP="004C4B65">
      <w:pPr>
        <w:pStyle w:val="Heading1"/>
        <w:ind w:left="360"/>
        <w:jc w:val="both"/>
        <w:rPr>
          <w:rStyle w:val="Style1Char"/>
        </w:rPr>
      </w:pPr>
      <w:bookmarkStart w:id="3" w:name="_Toc129558335"/>
      <w:r>
        <w:rPr>
          <w:rStyle w:val="Style1Char"/>
        </w:rPr>
        <w:t>Scope</w:t>
      </w:r>
      <w:r w:rsidR="00532815" w:rsidRPr="00F301E8">
        <w:rPr>
          <w:rStyle w:val="Style1Char"/>
        </w:rPr>
        <w:t>:</w:t>
      </w:r>
      <w:bookmarkEnd w:id="3"/>
    </w:p>
    <w:p w14:paraId="172D9E8A" w14:textId="77777777" w:rsidR="004C4B65" w:rsidRPr="004C4B65" w:rsidRDefault="004C4B65" w:rsidP="004C4B65">
      <w:pPr>
        <w:ind w:left="360"/>
      </w:pPr>
    </w:p>
    <w:p w14:paraId="4A3B474C" w14:textId="713A15AE" w:rsidR="00532815" w:rsidRDefault="002530ED" w:rsidP="004C4B65">
      <w:pPr>
        <w:pStyle w:val="ListParagraph"/>
        <w:spacing w:after="0" w:line="240" w:lineRule="auto"/>
        <w:ind w:left="360"/>
        <w:contextualSpacing w:val="0"/>
        <w:jc w:val="both"/>
        <w:rPr>
          <w:rFonts w:cstheme="minorHAnsi"/>
          <w:sz w:val="24"/>
          <w:szCs w:val="24"/>
        </w:rPr>
      </w:pPr>
      <w:r>
        <w:rPr>
          <w:rFonts w:cstheme="minorHAnsi"/>
          <w:sz w:val="24"/>
          <w:szCs w:val="24"/>
        </w:rPr>
        <w:t>The scope of this guide is upstream process of starting material of blood derived products, its logistics handling and importing in the form of finished product for human use.</w:t>
      </w:r>
    </w:p>
    <w:p w14:paraId="10EE123A" w14:textId="77777777" w:rsidR="005E2583" w:rsidRDefault="005E2583" w:rsidP="004C4B65">
      <w:pPr>
        <w:pStyle w:val="ListParagraph"/>
        <w:spacing w:after="0" w:line="240" w:lineRule="auto"/>
        <w:ind w:left="360"/>
        <w:jc w:val="both"/>
        <w:rPr>
          <w:rFonts w:cstheme="minorHAnsi"/>
          <w:sz w:val="24"/>
          <w:szCs w:val="24"/>
        </w:rPr>
      </w:pPr>
    </w:p>
    <w:p w14:paraId="5C5EA726" w14:textId="152AC773" w:rsidR="005E2583" w:rsidRPr="00D90ABB" w:rsidRDefault="005E2583" w:rsidP="004C4B65">
      <w:pPr>
        <w:pStyle w:val="ListParagraph"/>
        <w:spacing w:after="0" w:line="240" w:lineRule="auto"/>
        <w:ind w:left="360"/>
        <w:jc w:val="both"/>
        <w:rPr>
          <w:rFonts w:cstheme="minorHAnsi"/>
          <w:sz w:val="24"/>
          <w:szCs w:val="24"/>
        </w:rPr>
      </w:pPr>
      <w:r>
        <w:rPr>
          <w:rFonts w:cstheme="minorHAnsi"/>
          <w:sz w:val="24"/>
          <w:szCs w:val="24"/>
        </w:rPr>
        <w:t>T</w:t>
      </w:r>
      <w:r w:rsidRPr="005E2583">
        <w:rPr>
          <w:rFonts w:cstheme="minorHAnsi"/>
          <w:sz w:val="24"/>
          <w:szCs w:val="24"/>
        </w:rPr>
        <w:t>he scope does not cover blood or</w:t>
      </w:r>
      <w:r>
        <w:rPr>
          <w:rFonts w:cstheme="minorHAnsi"/>
          <w:sz w:val="24"/>
          <w:szCs w:val="24"/>
        </w:rPr>
        <w:t xml:space="preserve"> </w:t>
      </w:r>
      <w:r w:rsidRPr="005E2583">
        <w:rPr>
          <w:rFonts w:cstheme="minorHAnsi"/>
          <w:sz w:val="24"/>
          <w:szCs w:val="24"/>
        </w:rPr>
        <w:t>blood components. Furthermore, it does not cover medicinal products prepared on a small scale for</w:t>
      </w:r>
      <w:r>
        <w:rPr>
          <w:rFonts w:cstheme="minorHAnsi"/>
          <w:sz w:val="24"/>
          <w:szCs w:val="24"/>
        </w:rPr>
        <w:t xml:space="preserve"> </w:t>
      </w:r>
      <w:r w:rsidRPr="005E2583">
        <w:rPr>
          <w:rFonts w:cstheme="minorHAnsi"/>
          <w:sz w:val="24"/>
          <w:szCs w:val="24"/>
        </w:rPr>
        <w:t>individual patients in accordance with a medical prescription, although many parts contained in this</w:t>
      </w:r>
      <w:r>
        <w:rPr>
          <w:rFonts w:cstheme="minorHAnsi"/>
          <w:sz w:val="24"/>
          <w:szCs w:val="24"/>
        </w:rPr>
        <w:t xml:space="preserve"> </w:t>
      </w:r>
      <w:r w:rsidRPr="005E2583">
        <w:rPr>
          <w:rFonts w:cstheme="minorHAnsi"/>
          <w:sz w:val="24"/>
          <w:szCs w:val="24"/>
        </w:rPr>
        <w:t>document may be pertinent.</w:t>
      </w:r>
    </w:p>
    <w:p w14:paraId="58E050D4" w14:textId="25704F35" w:rsidR="002530ED" w:rsidRDefault="002530ED" w:rsidP="004C4B65">
      <w:pPr>
        <w:pStyle w:val="Heading1"/>
        <w:ind w:left="360"/>
        <w:jc w:val="both"/>
        <w:rPr>
          <w:rStyle w:val="Style1Char"/>
        </w:rPr>
      </w:pPr>
      <w:bookmarkStart w:id="4" w:name="_Toc129558336"/>
      <w:r w:rsidRPr="00FF7916">
        <w:rPr>
          <w:rStyle w:val="Style1Char"/>
        </w:rPr>
        <w:t>B</w:t>
      </w:r>
      <w:r w:rsidR="00282F49">
        <w:rPr>
          <w:rStyle w:val="Style1Char"/>
        </w:rPr>
        <w:t>ackground</w:t>
      </w:r>
      <w:r w:rsidRPr="00FF7916">
        <w:rPr>
          <w:rStyle w:val="Style1Char"/>
        </w:rPr>
        <w:t>:</w:t>
      </w:r>
      <w:bookmarkEnd w:id="4"/>
    </w:p>
    <w:p w14:paraId="32201469" w14:textId="77777777" w:rsidR="00282F49" w:rsidRPr="00282F49" w:rsidRDefault="00282F49" w:rsidP="00282F49"/>
    <w:p w14:paraId="01B44F29" w14:textId="09511F53" w:rsidR="002530ED" w:rsidRPr="002530ED" w:rsidRDefault="002530ED" w:rsidP="00FA501F">
      <w:pPr>
        <w:pStyle w:val="ListParagraph"/>
        <w:spacing w:after="0" w:line="240" w:lineRule="auto"/>
        <w:ind w:left="360"/>
        <w:contextualSpacing w:val="0"/>
        <w:jc w:val="both"/>
        <w:rPr>
          <w:rFonts w:cstheme="minorHAnsi"/>
          <w:sz w:val="24"/>
          <w:szCs w:val="24"/>
        </w:rPr>
      </w:pPr>
      <w:r w:rsidRPr="002530ED">
        <w:rPr>
          <w:rFonts w:cstheme="minorHAnsi"/>
          <w:sz w:val="24"/>
          <w:szCs w:val="24"/>
        </w:rPr>
        <w:t>Section 7 (c) (ix) of DRAP Act 2012, mandated the systematic implementation of internationally recognized standards of World Health Organization, International Conference on Harmonization (ICH), and Food and Drug Administration guidelines etc.</w:t>
      </w:r>
    </w:p>
    <w:p w14:paraId="5966C5E9" w14:textId="77777777" w:rsidR="002530ED" w:rsidRDefault="002530ED" w:rsidP="00FA501F">
      <w:pPr>
        <w:spacing w:after="0" w:line="300" w:lineRule="auto"/>
        <w:jc w:val="both"/>
        <w:rPr>
          <w:rFonts w:cstheme="minorHAnsi"/>
          <w:b/>
          <w:bCs/>
          <w:sz w:val="28"/>
          <w:szCs w:val="28"/>
          <w:u w:val="single"/>
        </w:rPr>
      </w:pPr>
    </w:p>
    <w:p w14:paraId="79A2A19D" w14:textId="77777777" w:rsidR="00F301E8" w:rsidRDefault="00F301E8" w:rsidP="00FA501F">
      <w:pPr>
        <w:spacing w:after="0" w:line="300" w:lineRule="auto"/>
        <w:ind w:left="360"/>
        <w:jc w:val="both"/>
        <w:rPr>
          <w:rFonts w:cstheme="minorHAnsi"/>
          <w:b/>
          <w:bCs/>
          <w:sz w:val="24"/>
          <w:szCs w:val="24"/>
        </w:rPr>
      </w:pPr>
    </w:p>
    <w:p w14:paraId="41E27A05" w14:textId="1C440C90" w:rsidR="00532815" w:rsidRPr="002530ED" w:rsidRDefault="002530ED" w:rsidP="00FA501F">
      <w:pPr>
        <w:spacing w:after="0" w:line="300" w:lineRule="auto"/>
        <w:ind w:left="360"/>
        <w:jc w:val="both"/>
        <w:rPr>
          <w:rFonts w:cstheme="minorHAnsi"/>
          <w:b/>
          <w:bCs/>
          <w:sz w:val="24"/>
          <w:szCs w:val="24"/>
        </w:rPr>
      </w:pPr>
      <w:r w:rsidRPr="002530ED">
        <w:rPr>
          <w:rFonts w:cstheme="minorHAnsi"/>
          <w:b/>
          <w:bCs/>
          <w:sz w:val="24"/>
          <w:szCs w:val="24"/>
        </w:rPr>
        <w:t>These guidelines conform and shall be read in consistence to DRAP Act, 2012 and Drugs Act 1976 and Rules framed there under.</w:t>
      </w:r>
    </w:p>
    <w:p w14:paraId="7C6491A6" w14:textId="77777777" w:rsidR="00532815" w:rsidRDefault="00532815" w:rsidP="00FA501F">
      <w:pPr>
        <w:spacing w:after="0" w:line="300" w:lineRule="auto"/>
        <w:jc w:val="both"/>
        <w:rPr>
          <w:rFonts w:cstheme="minorHAnsi"/>
          <w:b/>
          <w:bCs/>
          <w:sz w:val="28"/>
          <w:szCs w:val="28"/>
          <w:u w:val="single"/>
        </w:rPr>
      </w:pPr>
    </w:p>
    <w:sdt>
      <w:sdtPr>
        <w:id w:val="-741411468"/>
        <w:docPartObj>
          <w:docPartGallery w:val="Table of Contents"/>
          <w:docPartUnique/>
        </w:docPartObj>
      </w:sdtPr>
      <w:sdtEndPr>
        <w:rPr>
          <w:noProof/>
        </w:rPr>
      </w:sdtEndPr>
      <w:sdtContent>
        <w:p w14:paraId="6D26EA57" w14:textId="3BF2C8C4" w:rsidR="00F301E8" w:rsidRDefault="00FF7916" w:rsidP="00FA501F">
          <w:pPr>
            <w:pStyle w:val="TOCHeading"/>
            <w:jc w:val="both"/>
          </w:pPr>
          <w:r>
            <w:t xml:space="preserve">Table of </w:t>
          </w:r>
          <w:r w:rsidR="00F301E8">
            <w:t>Contents</w:t>
          </w:r>
        </w:p>
        <w:p w14:paraId="189F07D4" w14:textId="77777777" w:rsidR="004854E0" w:rsidRDefault="00F301E8">
          <w:pPr>
            <w:pStyle w:val="TOC1"/>
            <w:rPr>
              <w:rFonts w:cstheme="minorBidi"/>
              <w:noProof/>
            </w:rPr>
          </w:pPr>
          <w:r>
            <w:fldChar w:fldCharType="begin"/>
          </w:r>
          <w:r>
            <w:instrText xml:space="preserve"> TOC \o "1-3" \h \z \u </w:instrText>
          </w:r>
          <w:r>
            <w:fldChar w:fldCharType="separate"/>
          </w:r>
          <w:hyperlink w:anchor="_Toc129558333" w:history="1">
            <w:r w:rsidR="004854E0" w:rsidRPr="004E0B31">
              <w:rPr>
                <w:rStyle w:val="Hyperlink"/>
                <w:noProof/>
              </w:rPr>
              <w:t>Introduction:</w:t>
            </w:r>
            <w:r w:rsidR="004854E0">
              <w:rPr>
                <w:noProof/>
                <w:webHidden/>
              </w:rPr>
              <w:tab/>
            </w:r>
            <w:r w:rsidR="004854E0">
              <w:rPr>
                <w:noProof/>
                <w:webHidden/>
              </w:rPr>
              <w:fldChar w:fldCharType="begin"/>
            </w:r>
            <w:r w:rsidR="004854E0">
              <w:rPr>
                <w:noProof/>
                <w:webHidden/>
              </w:rPr>
              <w:instrText xml:space="preserve"> PAGEREF _Toc129558333 \h </w:instrText>
            </w:r>
            <w:r w:rsidR="004854E0">
              <w:rPr>
                <w:noProof/>
                <w:webHidden/>
              </w:rPr>
            </w:r>
            <w:r w:rsidR="004854E0">
              <w:rPr>
                <w:noProof/>
                <w:webHidden/>
              </w:rPr>
              <w:fldChar w:fldCharType="separate"/>
            </w:r>
            <w:r w:rsidR="004854E0">
              <w:rPr>
                <w:noProof/>
                <w:webHidden/>
              </w:rPr>
              <w:t>2</w:t>
            </w:r>
            <w:r w:rsidR="004854E0">
              <w:rPr>
                <w:noProof/>
                <w:webHidden/>
              </w:rPr>
              <w:fldChar w:fldCharType="end"/>
            </w:r>
          </w:hyperlink>
        </w:p>
        <w:p w14:paraId="27FC0897" w14:textId="77777777" w:rsidR="004854E0" w:rsidRDefault="007C033B">
          <w:pPr>
            <w:pStyle w:val="TOC1"/>
            <w:rPr>
              <w:rFonts w:cstheme="minorBidi"/>
              <w:noProof/>
            </w:rPr>
          </w:pPr>
          <w:hyperlink w:anchor="_Toc129558334" w:history="1">
            <w:r w:rsidR="004854E0" w:rsidRPr="004E0B31">
              <w:rPr>
                <w:rStyle w:val="Hyperlink"/>
                <w:rFonts w:cstheme="minorHAnsi"/>
                <w:b/>
                <w:bCs/>
                <w:noProof/>
              </w:rPr>
              <w:t>Application:</w:t>
            </w:r>
            <w:r w:rsidR="004854E0">
              <w:rPr>
                <w:noProof/>
                <w:webHidden/>
              </w:rPr>
              <w:tab/>
            </w:r>
            <w:r w:rsidR="004854E0">
              <w:rPr>
                <w:noProof/>
                <w:webHidden/>
              </w:rPr>
              <w:fldChar w:fldCharType="begin"/>
            </w:r>
            <w:r w:rsidR="004854E0">
              <w:rPr>
                <w:noProof/>
                <w:webHidden/>
              </w:rPr>
              <w:instrText xml:space="preserve"> PAGEREF _Toc129558334 \h </w:instrText>
            </w:r>
            <w:r w:rsidR="004854E0">
              <w:rPr>
                <w:noProof/>
                <w:webHidden/>
              </w:rPr>
            </w:r>
            <w:r w:rsidR="004854E0">
              <w:rPr>
                <w:noProof/>
                <w:webHidden/>
              </w:rPr>
              <w:fldChar w:fldCharType="separate"/>
            </w:r>
            <w:r w:rsidR="004854E0">
              <w:rPr>
                <w:noProof/>
                <w:webHidden/>
              </w:rPr>
              <w:t>2</w:t>
            </w:r>
            <w:r w:rsidR="004854E0">
              <w:rPr>
                <w:noProof/>
                <w:webHidden/>
              </w:rPr>
              <w:fldChar w:fldCharType="end"/>
            </w:r>
          </w:hyperlink>
        </w:p>
        <w:p w14:paraId="0AE241A8" w14:textId="77777777" w:rsidR="004854E0" w:rsidRDefault="007C033B">
          <w:pPr>
            <w:pStyle w:val="TOC1"/>
            <w:rPr>
              <w:rFonts w:cstheme="minorBidi"/>
              <w:noProof/>
            </w:rPr>
          </w:pPr>
          <w:hyperlink w:anchor="_Toc129558335" w:history="1">
            <w:r w:rsidR="004854E0" w:rsidRPr="004E0B31">
              <w:rPr>
                <w:rStyle w:val="Hyperlink"/>
                <w:rFonts w:cstheme="minorHAnsi"/>
                <w:b/>
                <w:bCs/>
                <w:noProof/>
              </w:rPr>
              <w:t>Scope:</w:t>
            </w:r>
            <w:r w:rsidR="004854E0">
              <w:rPr>
                <w:noProof/>
                <w:webHidden/>
              </w:rPr>
              <w:tab/>
            </w:r>
            <w:r w:rsidR="004854E0">
              <w:rPr>
                <w:noProof/>
                <w:webHidden/>
              </w:rPr>
              <w:fldChar w:fldCharType="begin"/>
            </w:r>
            <w:r w:rsidR="004854E0">
              <w:rPr>
                <w:noProof/>
                <w:webHidden/>
              </w:rPr>
              <w:instrText xml:space="preserve"> PAGEREF _Toc129558335 \h </w:instrText>
            </w:r>
            <w:r w:rsidR="004854E0">
              <w:rPr>
                <w:noProof/>
                <w:webHidden/>
              </w:rPr>
            </w:r>
            <w:r w:rsidR="004854E0">
              <w:rPr>
                <w:noProof/>
                <w:webHidden/>
              </w:rPr>
              <w:fldChar w:fldCharType="separate"/>
            </w:r>
            <w:r w:rsidR="004854E0">
              <w:rPr>
                <w:noProof/>
                <w:webHidden/>
              </w:rPr>
              <w:t>2</w:t>
            </w:r>
            <w:r w:rsidR="004854E0">
              <w:rPr>
                <w:noProof/>
                <w:webHidden/>
              </w:rPr>
              <w:fldChar w:fldCharType="end"/>
            </w:r>
          </w:hyperlink>
        </w:p>
        <w:p w14:paraId="24FD715F" w14:textId="77777777" w:rsidR="004854E0" w:rsidRDefault="007C033B">
          <w:pPr>
            <w:pStyle w:val="TOC1"/>
            <w:rPr>
              <w:rFonts w:cstheme="minorBidi"/>
              <w:noProof/>
            </w:rPr>
          </w:pPr>
          <w:hyperlink w:anchor="_Toc129558336" w:history="1">
            <w:r w:rsidR="004854E0" w:rsidRPr="004E0B31">
              <w:rPr>
                <w:rStyle w:val="Hyperlink"/>
                <w:rFonts w:cstheme="minorHAnsi"/>
                <w:b/>
                <w:bCs/>
                <w:noProof/>
              </w:rPr>
              <w:t>Background:</w:t>
            </w:r>
            <w:r w:rsidR="004854E0">
              <w:rPr>
                <w:noProof/>
                <w:webHidden/>
              </w:rPr>
              <w:tab/>
            </w:r>
            <w:r w:rsidR="004854E0">
              <w:rPr>
                <w:noProof/>
                <w:webHidden/>
              </w:rPr>
              <w:fldChar w:fldCharType="begin"/>
            </w:r>
            <w:r w:rsidR="004854E0">
              <w:rPr>
                <w:noProof/>
                <w:webHidden/>
              </w:rPr>
              <w:instrText xml:space="preserve"> PAGEREF _Toc129558336 \h </w:instrText>
            </w:r>
            <w:r w:rsidR="004854E0">
              <w:rPr>
                <w:noProof/>
                <w:webHidden/>
              </w:rPr>
            </w:r>
            <w:r w:rsidR="004854E0">
              <w:rPr>
                <w:noProof/>
                <w:webHidden/>
              </w:rPr>
              <w:fldChar w:fldCharType="separate"/>
            </w:r>
            <w:r w:rsidR="004854E0">
              <w:rPr>
                <w:noProof/>
                <w:webHidden/>
              </w:rPr>
              <w:t>2</w:t>
            </w:r>
            <w:r w:rsidR="004854E0">
              <w:rPr>
                <w:noProof/>
                <w:webHidden/>
              </w:rPr>
              <w:fldChar w:fldCharType="end"/>
            </w:r>
          </w:hyperlink>
        </w:p>
        <w:p w14:paraId="29F30ADA" w14:textId="77777777" w:rsidR="004854E0" w:rsidRDefault="007C033B">
          <w:pPr>
            <w:pStyle w:val="TOC1"/>
            <w:rPr>
              <w:rFonts w:cstheme="minorBidi"/>
              <w:noProof/>
            </w:rPr>
          </w:pPr>
          <w:hyperlink w:anchor="_Toc129558337" w:history="1">
            <w:r w:rsidR="004854E0" w:rsidRPr="004E0B31">
              <w:rPr>
                <w:rStyle w:val="Hyperlink"/>
                <w:rFonts w:cstheme="minorHAnsi"/>
                <w:b/>
                <w:bCs/>
                <w:noProof/>
              </w:rPr>
              <w:t>1.</w:t>
            </w:r>
            <w:r w:rsidR="004854E0">
              <w:rPr>
                <w:rFonts w:cstheme="minorBidi"/>
                <w:noProof/>
              </w:rPr>
              <w:tab/>
            </w:r>
            <w:r w:rsidR="004854E0" w:rsidRPr="004E0B31">
              <w:rPr>
                <w:rStyle w:val="Hyperlink"/>
                <w:rFonts w:cstheme="minorHAnsi"/>
                <w:b/>
                <w:bCs/>
                <w:noProof/>
              </w:rPr>
              <w:t>General Consideration:</w:t>
            </w:r>
            <w:r w:rsidR="004854E0">
              <w:rPr>
                <w:noProof/>
                <w:webHidden/>
              </w:rPr>
              <w:tab/>
            </w:r>
            <w:r w:rsidR="004854E0">
              <w:rPr>
                <w:noProof/>
                <w:webHidden/>
              </w:rPr>
              <w:fldChar w:fldCharType="begin"/>
            </w:r>
            <w:r w:rsidR="004854E0">
              <w:rPr>
                <w:noProof/>
                <w:webHidden/>
              </w:rPr>
              <w:instrText xml:space="preserve"> PAGEREF _Toc129558337 \h </w:instrText>
            </w:r>
            <w:r w:rsidR="004854E0">
              <w:rPr>
                <w:noProof/>
                <w:webHidden/>
              </w:rPr>
            </w:r>
            <w:r w:rsidR="004854E0">
              <w:rPr>
                <w:noProof/>
                <w:webHidden/>
              </w:rPr>
              <w:fldChar w:fldCharType="separate"/>
            </w:r>
            <w:r w:rsidR="004854E0">
              <w:rPr>
                <w:noProof/>
                <w:webHidden/>
              </w:rPr>
              <w:t>4</w:t>
            </w:r>
            <w:r w:rsidR="004854E0">
              <w:rPr>
                <w:noProof/>
                <w:webHidden/>
              </w:rPr>
              <w:fldChar w:fldCharType="end"/>
            </w:r>
          </w:hyperlink>
        </w:p>
        <w:p w14:paraId="6BF40FA8" w14:textId="77777777" w:rsidR="004854E0" w:rsidRDefault="007C033B">
          <w:pPr>
            <w:pStyle w:val="TOC1"/>
            <w:rPr>
              <w:rFonts w:cstheme="minorBidi"/>
              <w:noProof/>
            </w:rPr>
          </w:pPr>
          <w:hyperlink w:anchor="_Toc129558338" w:history="1">
            <w:r w:rsidR="004854E0" w:rsidRPr="004E0B31">
              <w:rPr>
                <w:rStyle w:val="Hyperlink"/>
                <w:rFonts w:cstheme="minorHAnsi"/>
                <w:b/>
                <w:bCs/>
                <w:noProof/>
              </w:rPr>
              <w:t>2.</w:t>
            </w:r>
            <w:r w:rsidR="004854E0">
              <w:rPr>
                <w:rFonts w:cstheme="minorBidi"/>
                <w:noProof/>
              </w:rPr>
              <w:tab/>
            </w:r>
            <w:r w:rsidR="004854E0" w:rsidRPr="004E0B31">
              <w:rPr>
                <w:rStyle w:val="Hyperlink"/>
                <w:rFonts w:cstheme="minorHAnsi"/>
                <w:b/>
                <w:bCs/>
                <w:noProof/>
              </w:rPr>
              <w:t>Definitions:</w:t>
            </w:r>
            <w:r w:rsidR="004854E0">
              <w:rPr>
                <w:noProof/>
                <w:webHidden/>
              </w:rPr>
              <w:tab/>
            </w:r>
            <w:r w:rsidR="004854E0">
              <w:rPr>
                <w:noProof/>
                <w:webHidden/>
              </w:rPr>
              <w:fldChar w:fldCharType="begin"/>
            </w:r>
            <w:r w:rsidR="004854E0">
              <w:rPr>
                <w:noProof/>
                <w:webHidden/>
              </w:rPr>
              <w:instrText xml:space="preserve"> PAGEREF _Toc129558338 \h </w:instrText>
            </w:r>
            <w:r w:rsidR="004854E0">
              <w:rPr>
                <w:noProof/>
                <w:webHidden/>
              </w:rPr>
            </w:r>
            <w:r w:rsidR="004854E0">
              <w:rPr>
                <w:noProof/>
                <w:webHidden/>
              </w:rPr>
              <w:fldChar w:fldCharType="separate"/>
            </w:r>
            <w:r w:rsidR="004854E0">
              <w:rPr>
                <w:noProof/>
                <w:webHidden/>
              </w:rPr>
              <w:t>4</w:t>
            </w:r>
            <w:r w:rsidR="004854E0">
              <w:rPr>
                <w:noProof/>
                <w:webHidden/>
              </w:rPr>
              <w:fldChar w:fldCharType="end"/>
            </w:r>
          </w:hyperlink>
        </w:p>
        <w:p w14:paraId="0D097E4B" w14:textId="77777777" w:rsidR="004854E0" w:rsidRDefault="007C033B">
          <w:pPr>
            <w:pStyle w:val="TOC1"/>
            <w:rPr>
              <w:rFonts w:cstheme="minorBidi"/>
              <w:noProof/>
            </w:rPr>
          </w:pPr>
          <w:hyperlink w:anchor="_Toc129558339" w:history="1">
            <w:r w:rsidR="004854E0" w:rsidRPr="004E0B31">
              <w:rPr>
                <w:rStyle w:val="Hyperlink"/>
                <w:rFonts w:cstheme="minorHAnsi"/>
                <w:b/>
                <w:bCs/>
                <w:noProof/>
              </w:rPr>
              <w:t>3.</w:t>
            </w:r>
            <w:r w:rsidR="004854E0">
              <w:rPr>
                <w:rFonts w:cstheme="minorBidi"/>
                <w:noProof/>
              </w:rPr>
              <w:tab/>
            </w:r>
            <w:r w:rsidR="004854E0" w:rsidRPr="004E0B31">
              <w:rPr>
                <w:rStyle w:val="Hyperlink"/>
                <w:rFonts w:cstheme="minorHAnsi"/>
                <w:b/>
                <w:bCs/>
                <w:noProof/>
              </w:rPr>
              <w:t>REQUIREMENTS FOR THE COLLECTION OF SOURCE MATERIALS</w:t>
            </w:r>
            <w:r w:rsidR="004854E0">
              <w:rPr>
                <w:noProof/>
                <w:webHidden/>
              </w:rPr>
              <w:tab/>
            </w:r>
            <w:r w:rsidR="004854E0">
              <w:rPr>
                <w:noProof/>
                <w:webHidden/>
              </w:rPr>
              <w:fldChar w:fldCharType="begin"/>
            </w:r>
            <w:r w:rsidR="004854E0">
              <w:rPr>
                <w:noProof/>
                <w:webHidden/>
              </w:rPr>
              <w:instrText xml:space="preserve"> PAGEREF _Toc129558339 \h </w:instrText>
            </w:r>
            <w:r w:rsidR="004854E0">
              <w:rPr>
                <w:noProof/>
                <w:webHidden/>
              </w:rPr>
            </w:r>
            <w:r w:rsidR="004854E0">
              <w:rPr>
                <w:noProof/>
                <w:webHidden/>
              </w:rPr>
              <w:fldChar w:fldCharType="separate"/>
            </w:r>
            <w:r w:rsidR="004854E0">
              <w:rPr>
                <w:noProof/>
                <w:webHidden/>
              </w:rPr>
              <w:t>6</w:t>
            </w:r>
            <w:r w:rsidR="004854E0">
              <w:rPr>
                <w:noProof/>
                <w:webHidden/>
              </w:rPr>
              <w:fldChar w:fldCharType="end"/>
            </w:r>
          </w:hyperlink>
        </w:p>
        <w:p w14:paraId="403ECA0E" w14:textId="77777777" w:rsidR="004854E0" w:rsidRDefault="007C033B">
          <w:pPr>
            <w:pStyle w:val="TOC2"/>
            <w:rPr>
              <w:rFonts w:cstheme="minorBidi"/>
              <w:noProof/>
            </w:rPr>
          </w:pPr>
          <w:hyperlink w:anchor="_Toc129558340" w:history="1">
            <w:r w:rsidR="004854E0" w:rsidRPr="004E0B31">
              <w:rPr>
                <w:rStyle w:val="Hyperlink"/>
                <w:b/>
                <w:noProof/>
              </w:rPr>
              <w:t>3.1</w:t>
            </w:r>
            <w:r w:rsidR="004854E0">
              <w:rPr>
                <w:rFonts w:cstheme="minorBidi"/>
                <w:noProof/>
              </w:rPr>
              <w:tab/>
            </w:r>
            <w:r w:rsidR="004854E0" w:rsidRPr="004E0B31">
              <w:rPr>
                <w:rStyle w:val="Hyperlink"/>
                <w:b/>
                <w:bCs/>
                <w:noProof/>
              </w:rPr>
              <w:t>Premises</w:t>
            </w:r>
            <w:r w:rsidR="004854E0">
              <w:rPr>
                <w:noProof/>
                <w:webHidden/>
              </w:rPr>
              <w:tab/>
            </w:r>
            <w:r w:rsidR="004854E0">
              <w:rPr>
                <w:noProof/>
                <w:webHidden/>
              </w:rPr>
              <w:fldChar w:fldCharType="begin"/>
            </w:r>
            <w:r w:rsidR="004854E0">
              <w:rPr>
                <w:noProof/>
                <w:webHidden/>
              </w:rPr>
              <w:instrText xml:space="preserve"> PAGEREF _Toc129558340 \h </w:instrText>
            </w:r>
            <w:r w:rsidR="004854E0">
              <w:rPr>
                <w:noProof/>
                <w:webHidden/>
              </w:rPr>
            </w:r>
            <w:r w:rsidR="004854E0">
              <w:rPr>
                <w:noProof/>
                <w:webHidden/>
              </w:rPr>
              <w:fldChar w:fldCharType="separate"/>
            </w:r>
            <w:r w:rsidR="004854E0">
              <w:rPr>
                <w:noProof/>
                <w:webHidden/>
              </w:rPr>
              <w:t>6</w:t>
            </w:r>
            <w:r w:rsidR="004854E0">
              <w:rPr>
                <w:noProof/>
                <w:webHidden/>
              </w:rPr>
              <w:fldChar w:fldCharType="end"/>
            </w:r>
          </w:hyperlink>
        </w:p>
        <w:p w14:paraId="43DA4783" w14:textId="77777777" w:rsidR="004854E0" w:rsidRDefault="007C033B">
          <w:pPr>
            <w:pStyle w:val="TOC2"/>
            <w:rPr>
              <w:rFonts w:cstheme="minorBidi"/>
              <w:noProof/>
            </w:rPr>
          </w:pPr>
          <w:hyperlink w:anchor="_Toc129558341" w:history="1">
            <w:r w:rsidR="004854E0" w:rsidRPr="004E0B31">
              <w:rPr>
                <w:rStyle w:val="Hyperlink"/>
                <w:b/>
                <w:bCs/>
                <w:noProof/>
              </w:rPr>
              <w:t>12.1</w:t>
            </w:r>
            <w:r w:rsidR="004854E0">
              <w:rPr>
                <w:rFonts w:cstheme="minorBidi"/>
                <w:noProof/>
              </w:rPr>
              <w:tab/>
            </w:r>
            <w:r w:rsidR="004854E0" w:rsidRPr="004E0B31">
              <w:rPr>
                <w:rStyle w:val="Hyperlink"/>
                <w:b/>
                <w:bCs/>
                <w:noProof/>
              </w:rPr>
              <w:t>Equipment</w:t>
            </w:r>
            <w:r w:rsidR="004854E0">
              <w:rPr>
                <w:noProof/>
                <w:webHidden/>
              </w:rPr>
              <w:tab/>
            </w:r>
            <w:r w:rsidR="004854E0">
              <w:rPr>
                <w:noProof/>
                <w:webHidden/>
              </w:rPr>
              <w:fldChar w:fldCharType="begin"/>
            </w:r>
            <w:r w:rsidR="004854E0">
              <w:rPr>
                <w:noProof/>
                <w:webHidden/>
              </w:rPr>
              <w:instrText xml:space="preserve"> PAGEREF _Toc129558341 \h </w:instrText>
            </w:r>
            <w:r w:rsidR="004854E0">
              <w:rPr>
                <w:noProof/>
                <w:webHidden/>
              </w:rPr>
            </w:r>
            <w:r w:rsidR="004854E0">
              <w:rPr>
                <w:noProof/>
                <w:webHidden/>
              </w:rPr>
              <w:fldChar w:fldCharType="separate"/>
            </w:r>
            <w:r w:rsidR="004854E0">
              <w:rPr>
                <w:noProof/>
                <w:webHidden/>
              </w:rPr>
              <w:t>6</w:t>
            </w:r>
            <w:r w:rsidR="004854E0">
              <w:rPr>
                <w:noProof/>
                <w:webHidden/>
              </w:rPr>
              <w:fldChar w:fldCharType="end"/>
            </w:r>
          </w:hyperlink>
        </w:p>
        <w:p w14:paraId="27F650EC" w14:textId="77777777" w:rsidR="004854E0" w:rsidRDefault="007C033B">
          <w:pPr>
            <w:pStyle w:val="TOC2"/>
            <w:rPr>
              <w:rFonts w:cstheme="minorBidi"/>
              <w:noProof/>
            </w:rPr>
          </w:pPr>
          <w:hyperlink w:anchor="_Toc129558342" w:history="1">
            <w:r w:rsidR="004854E0" w:rsidRPr="004E0B31">
              <w:rPr>
                <w:rStyle w:val="Hyperlink"/>
                <w:b/>
                <w:bCs/>
                <w:noProof/>
              </w:rPr>
              <w:t>12.2</w:t>
            </w:r>
            <w:r w:rsidR="004854E0">
              <w:rPr>
                <w:rFonts w:cstheme="minorBidi"/>
                <w:noProof/>
              </w:rPr>
              <w:tab/>
            </w:r>
            <w:r w:rsidR="004854E0" w:rsidRPr="004E0B31">
              <w:rPr>
                <w:rStyle w:val="Hyperlink"/>
                <w:b/>
                <w:bCs/>
                <w:noProof/>
              </w:rPr>
              <w:t>Personnel</w:t>
            </w:r>
            <w:r w:rsidR="004854E0">
              <w:rPr>
                <w:noProof/>
                <w:webHidden/>
              </w:rPr>
              <w:tab/>
            </w:r>
            <w:r w:rsidR="004854E0">
              <w:rPr>
                <w:noProof/>
                <w:webHidden/>
              </w:rPr>
              <w:fldChar w:fldCharType="begin"/>
            </w:r>
            <w:r w:rsidR="004854E0">
              <w:rPr>
                <w:noProof/>
                <w:webHidden/>
              </w:rPr>
              <w:instrText xml:space="preserve"> PAGEREF _Toc129558342 \h </w:instrText>
            </w:r>
            <w:r w:rsidR="004854E0">
              <w:rPr>
                <w:noProof/>
                <w:webHidden/>
              </w:rPr>
            </w:r>
            <w:r w:rsidR="004854E0">
              <w:rPr>
                <w:noProof/>
                <w:webHidden/>
              </w:rPr>
              <w:fldChar w:fldCharType="separate"/>
            </w:r>
            <w:r w:rsidR="004854E0">
              <w:rPr>
                <w:noProof/>
                <w:webHidden/>
              </w:rPr>
              <w:t>6</w:t>
            </w:r>
            <w:r w:rsidR="004854E0">
              <w:rPr>
                <w:noProof/>
                <w:webHidden/>
              </w:rPr>
              <w:fldChar w:fldCharType="end"/>
            </w:r>
          </w:hyperlink>
        </w:p>
        <w:p w14:paraId="2F8B2987" w14:textId="77777777" w:rsidR="004854E0" w:rsidRDefault="007C033B">
          <w:pPr>
            <w:pStyle w:val="TOC2"/>
            <w:rPr>
              <w:rFonts w:cstheme="minorBidi"/>
              <w:noProof/>
            </w:rPr>
          </w:pPr>
          <w:hyperlink w:anchor="_Toc129558343" w:history="1">
            <w:r w:rsidR="004854E0" w:rsidRPr="004E0B31">
              <w:rPr>
                <w:rStyle w:val="Hyperlink"/>
                <w:b/>
                <w:bCs/>
                <w:noProof/>
              </w:rPr>
              <w:t>12.3</w:t>
            </w:r>
            <w:r w:rsidR="004854E0">
              <w:rPr>
                <w:rFonts w:cstheme="minorBidi"/>
                <w:noProof/>
              </w:rPr>
              <w:tab/>
            </w:r>
            <w:r w:rsidR="004854E0" w:rsidRPr="004E0B31">
              <w:rPr>
                <w:rStyle w:val="Hyperlink"/>
                <w:b/>
                <w:bCs/>
                <w:noProof/>
              </w:rPr>
              <w:t>Donors</w:t>
            </w:r>
            <w:r w:rsidR="004854E0">
              <w:rPr>
                <w:noProof/>
                <w:webHidden/>
              </w:rPr>
              <w:tab/>
            </w:r>
            <w:r w:rsidR="004854E0">
              <w:rPr>
                <w:noProof/>
                <w:webHidden/>
              </w:rPr>
              <w:fldChar w:fldCharType="begin"/>
            </w:r>
            <w:r w:rsidR="004854E0">
              <w:rPr>
                <w:noProof/>
                <w:webHidden/>
              </w:rPr>
              <w:instrText xml:space="preserve"> PAGEREF _Toc129558343 \h </w:instrText>
            </w:r>
            <w:r w:rsidR="004854E0">
              <w:rPr>
                <w:noProof/>
                <w:webHidden/>
              </w:rPr>
            </w:r>
            <w:r w:rsidR="004854E0">
              <w:rPr>
                <w:noProof/>
                <w:webHidden/>
              </w:rPr>
              <w:fldChar w:fldCharType="separate"/>
            </w:r>
            <w:r w:rsidR="004854E0">
              <w:rPr>
                <w:noProof/>
                <w:webHidden/>
              </w:rPr>
              <w:t>7</w:t>
            </w:r>
            <w:r w:rsidR="004854E0">
              <w:rPr>
                <w:noProof/>
                <w:webHidden/>
              </w:rPr>
              <w:fldChar w:fldCharType="end"/>
            </w:r>
          </w:hyperlink>
        </w:p>
        <w:p w14:paraId="08C4F7F0" w14:textId="77777777" w:rsidR="004854E0" w:rsidRDefault="007C033B">
          <w:pPr>
            <w:pStyle w:val="TOC2"/>
            <w:rPr>
              <w:rFonts w:cstheme="minorBidi"/>
              <w:noProof/>
            </w:rPr>
          </w:pPr>
          <w:hyperlink w:anchor="_Toc129558344" w:history="1">
            <w:r w:rsidR="004854E0" w:rsidRPr="004E0B31">
              <w:rPr>
                <w:rStyle w:val="Hyperlink"/>
                <w:b/>
                <w:noProof/>
              </w:rPr>
              <w:t>12.3.1</w:t>
            </w:r>
            <w:r w:rsidR="004854E0">
              <w:rPr>
                <w:rFonts w:cstheme="minorBidi"/>
                <w:noProof/>
              </w:rPr>
              <w:tab/>
            </w:r>
            <w:r w:rsidR="004854E0" w:rsidRPr="004E0B31">
              <w:rPr>
                <w:rStyle w:val="Hyperlink"/>
                <w:b/>
                <w:bCs/>
                <w:noProof/>
              </w:rPr>
              <w:t>Donor Selection:</w:t>
            </w:r>
            <w:r w:rsidR="004854E0">
              <w:rPr>
                <w:noProof/>
                <w:webHidden/>
              </w:rPr>
              <w:tab/>
            </w:r>
            <w:r w:rsidR="004854E0">
              <w:rPr>
                <w:noProof/>
                <w:webHidden/>
              </w:rPr>
              <w:fldChar w:fldCharType="begin"/>
            </w:r>
            <w:r w:rsidR="004854E0">
              <w:rPr>
                <w:noProof/>
                <w:webHidden/>
              </w:rPr>
              <w:instrText xml:space="preserve"> PAGEREF _Toc129558344 \h </w:instrText>
            </w:r>
            <w:r w:rsidR="004854E0">
              <w:rPr>
                <w:noProof/>
                <w:webHidden/>
              </w:rPr>
            </w:r>
            <w:r w:rsidR="004854E0">
              <w:rPr>
                <w:noProof/>
                <w:webHidden/>
              </w:rPr>
              <w:fldChar w:fldCharType="separate"/>
            </w:r>
            <w:r w:rsidR="004854E0">
              <w:rPr>
                <w:noProof/>
                <w:webHidden/>
              </w:rPr>
              <w:t>7</w:t>
            </w:r>
            <w:r w:rsidR="004854E0">
              <w:rPr>
                <w:noProof/>
                <w:webHidden/>
              </w:rPr>
              <w:fldChar w:fldCharType="end"/>
            </w:r>
          </w:hyperlink>
        </w:p>
        <w:p w14:paraId="07686824" w14:textId="77777777" w:rsidR="004854E0" w:rsidRDefault="007C033B">
          <w:pPr>
            <w:pStyle w:val="TOC2"/>
            <w:rPr>
              <w:rFonts w:cstheme="minorBidi"/>
              <w:noProof/>
            </w:rPr>
          </w:pPr>
          <w:hyperlink w:anchor="_Toc129558345" w:history="1">
            <w:r w:rsidR="004854E0" w:rsidRPr="004E0B31">
              <w:rPr>
                <w:rStyle w:val="Hyperlink"/>
                <w:b/>
                <w:noProof/>
              </w:rPr>
              <w:t>12.3.2</w:t>
            </w:r>
            <w:r w:rsidR="004854E0">
              <w:rPr>
                <w:rFonts w:cstheme="minorBidi"/>
                <w:noProof/>
              </w:rPr>
              <w:tab/>
            </w:r>
            <w:r w:rsidR="004854E0" w:rsidRPr="004E0B31">
              <w:rPr>
                <w:rStyle w:val="Hyperlink"/>
                <w:b/>
                <w:bCs/>
                <w:noProof/>
              </w:rPr>
              <w:t>Donor Exclusion:</w:t>
            </w:r>
            <w:r w:rsidR="004854E0">
              <w:rPr>
                <w:noProof/>
                <w:webHidden/>
              </w:rPr>
              <w:tab/>
            </w:r>
            <w:r w:rsidR="004854E0">
              <w:rPr>
                <w:noProof/>
                <w:webHidden/>
              </w:rPr>
              <w:fldChar w:fldCharType="begin"/>
            </w:r>
            <w:r w:rsidR="004854E0">
              <w:rPr>
                <w:noProof/>
                <w:webHidden/>
              </w:rPr>
              <w:instrText xml:space="preserve"> PAGEREF _Toc129558345 \h </w:instrText>
            </w:r>
            <w:r w:rsidR="004854E0">
              <w:rPr>
                <w:noProof/>
                <w:webHidden/>
              </w:rPr>
            </w:r>
            <w:r w:rsidR="004854E0">
              <w:rPr>
                <w:noProof/>
                <w:webHidden/>
              </w:rPr>
              <w:fldChar w:fldCharType="separate"/>
            </w:r>
            <w:r w:rsidR="004854E0">
              <w:rPr>
                <w:noProof/>
                <w:webHidden/>
              </w:rPr>
              <w:t>7</w:t>
            </w:r>
            <w:r w:rsidR="004854E0">
              <w:rPr>
                <w:noProof/>
                <w:webHidden/>
              </w:rPr>
              <w:fldChar w:fldCharType="end"/>
            </w:r>
          </w:hyperlink>
        </w:p>
        <w:p w14:paraId="4B6FD829" w14:textId="77777777" w:rsidR="004854E0" w:rsidRDefault="007C033B">
          <w:pPr>
            <w:pStyle w:val="TOC2"/>
            <w:rPr>
              <w:rFonts w:cstheme="minorBidi"/>
              <w:noProof/>
            </w:rPr>
          </w:pPr>
          <w:hyperlink w:anchor="_Toc129558346" w:history="1">
            <w:r w:rsidR="004854E0" w:rsidRPr="004E0B31">
              <w:rPr>
                <w:rStyle w:val="Hyperlink"/>
                <w:b/>
                <w:noProof/>
              </w:rPr>
              <w:t>12.3.3</w:t>
            </w:r>
            <w:r w:rsidR="004854E0">
              <w:rPr>
                <w:rFonts w:cstheme="minorBidi"/>
                <w:noProof/>
              </w:rPr>
              <w:tab/>
            </w:r>
            <w:r w:rsidR="004854E0" w:rsidRPr="004E0B31">
              <w:rPr>
                <w:rStyle w:val="Hyperlink"/>
                <w:b/>
                <w:bCs/>
                <w:noProof/>
              </w:rPr>
              <w:t>Donors for Plasmapheresis:</w:t>
            </w:r>
            <w:r w:rsidR="004854E0">
              <w:rPr>
                <w:noProof/>
                <w:webHidden/>
              </w:rPr>
              <w:tab/>
            </w:r>
            <w:r w:rsidR="004854E0">
              <w:rPr>
                <w:noProof/>
                <w:webHidden/>
              </w:rPr>
              <w:fldChar w:fldCharType="begin"/>
            </w:r>
            <w:r w:rsidR="004854E0">
              <w:rPr>
                <w:noProof/>
                <w:webHidden/>
              </w:rPr>
              <w:instrText xml:space="preserve"> PAGEREF _Toc129558346 \h </w:instrText>
            </w:r>
            <w:r w:rsidR="004854E0">
              <w:rPr>
                <w:noProof/>
                <w:webHidden/>
              </w:rPr>
            </w:r>
            <w:r w:rsidR="004854E0">
              <w:rPr>
                <w:noProof/>
                <w:webHidden/>
              </w:rPr>
              <w:fldChar w:fldCharType="separate"/>
            </w:r>
            <w:r w:rsidR="004854E0">
              <w:rPr>
                <w:noProof/>
                <w:webHidden/>
              </w:rPr>
              <w:t>8</w:t>
            </w:r>
            <w:r w:rsidR="004854E0">
              <w:rPr>
                <w:noProof/>
                <w:webHidden/>
              </w:rPr>
              <w:fldChar w:fldCharType="end"/>
            </w:r>
          </w:hyperlink>
        </w:p>
        <w:p w14:paraId="1CC487BF" w14:textId="77777777" w:rsidR="004854E0" w:rsidRDefault="007C033B">
          <w:pPr>
            <w:pStyle w:val="TOC2"/>
            <w:rPr>
              <w:rFonts w:cstheme="minorBidi"/>
              <w:noProof/>
            </w:rPr>
          </w:pPr>
          <w:hyperlink w:anchor="_Toc129558347" w:history="1">
            <w:r w:rsidR="004854E0" w:rsidRPr="004E0B31">
              <w:rPr>
                <w:rStyle w:val="Hyperlink"/>
                <w:b/>
                <w:bCs/>
                <w:noProof/>
              </w:rPr>
              <w:t>12.4</w:t>
            </w:r>
            <w:r w:rsidR="004854E0">
              <w:rPr>
                <w:rFonts w:cstheme="minorBidi"/>
                <w:noProof/>
              </w:rPr>
              <w:tab/>
            </w:r>
            <w:r w:rsidR="004854E0" w:rsidRPr="004E0B31">
              <w:rPr>
                <w:rStyle w:val="Hyperlink"/>
                <w:b/>
                <w:bCs/>
                <w:noProof/>
              </w:rPr>
              <w:t>Collection of Plasma</w:t>
            </w:r>
            <w:r w:rsidR="004854E0">
              <w:rPr>
                <w:noProof/>
                <w:webHidden/>
              </w:rPr>
              <w:tab/>
            </w:r>
            <w:r w:rsidR="004854E0">
              <w:rPr>
                <w:noProof/>
                <w:webHidden/>
              </w:rPr>
              <w:fldChar w:fldCharType="begin"/>
            </w:r>
            <w:r w:rsidR="004854E0">
              <w:rPr>
                <w:noProof/>
                <w:webHidden/>
              </w:rPr>
              <w:instrText xml:space="preserve"> PAGEREF _Toc129558347 \h </w:instrText>
            </w:r>
            <w:r w:rsidR="004854E0">
              <w:rPr>
                <w:noProof/>
                <w:webHidden/>
              </w:rPr>
            </w:r>
            <w:r w:rsidR="004854E0">
              <w:rPr>
                <w:noProof/>
                <w:webHidden/>
              </w:rPr>
              <w:fldChar w:fldCharType="separate"/>
            </w:r>
            <w:r w:rsidR="004854E0">
              <w:rPr>
                <w:noProof/>
                <w:webHidden/>
              </w:rPr>
              <w:t>9</w:t>
            </w:r>
            <w:r w:rsidR="004854E0">
              <w:rPr>
                <w:noProof/>
                <w:webHidden/>
              </w:rPr>
              <w:fldChar w:fldCharType="end"/>
            </w:r>
          </w:hyperlink>
        </w:p>
        <w:p w14:paraId="3A985E9D" w14:textId="77777777" w:rsidR="004854E0" w:rsidRDefault="007C033B">
          <w:pPr>
            <w:pStyle w:val="TOC2"/>
            <w:rPr>
              <w:rFonts w:cstheme="minorBidi"/>
              <w:noProof/>
            </w:rPr>
          </w:pPr>
          <w:hyperlink w:anchor="_Toc129558348" w:history="1">
            <w:r w:rsidR="004854E0" w:rsidRPr="004E0B31">
              <w:rPr>
                <w:rStyle w:val="Hyperlink"/>
                <w:b/>
                <w:noProof/>
              </w:rPr>
              <w:t>12.4.1</w:t>
            </w:r>
            <w:r w:rsidR="004854E0">
              <w:rPr>
                <w:rFonts w:cstheme="minorBidi"/>
                <w:noProof/>
              </w:rPr>
              <w:tab/>
            </w:r>
            <w:r w:rsidR="004854E0" w:rsidRPr="004E0B31">
              <w:rPr>
                <w:rStyle w:val="Hyperlink"/>
                <w:b/>
                <w:bCs/>
                <w:noProof/>
              </w:rPr>
              <w:t>Apheresis Procedures</w:t>
            </w:r>
            <w:r w:rsidR="004854E0">
              <w:rPr>
                <w:noProof/>
                <w:webHidden/>
              </w:rPr>
              <w:tab/>
            </w:r>
            <w:r w:rsidR="004854E0">
              <w:rPr>
                <w:noProof/>
                <w:webHidden/>
              </w:rPr>
              <w:fldChar w:fldCharType="begin"/>
            </w:r>
            <w:r w:rsidR="004854E0">
              <w:rPr>
                <w:noProof/>
                <w:webHidden/>
              </w:rPr>
              <w:instrText xml:space="preserve"> PAGEREF _Toc129558348 \h </w:instrText>
            </w:r>
            <w:r w:rsidR="004854E0">
              <w:rPr>
                <w:noProof/>
                <w:webHidden/>
              </w:rPr>
            </w:r>
            <w:r w:rsidR="004854E0">
              <w:rPr>
                <w:noProof/>
                <w:webHidden/>
              </w:rPr>
              <w:fldChar w:fldCharType="separate"/>
            </w:r>
            <w:r w:rsidR="004854E0">
              <w:rPr>
                <w:noProof/>
                <w:webHidden/>
              </w:rPr>
              <w:t>10</w:t>
            </w:r>
            <w:r w:rsidR="004854E0">
              <w:rPr>
                <w:noProof/>
                <w:webHidden/>
              </w:rPr>
              <w:fldChar w:fldCharType="end"/>
            </w:r>
          </w:hyperlink>
        </w:p>
        <w:p w14:paraId="027277AB" w14:textId="77777777" w:rsidR="004854E0" w:rsidRDefault="007C033B">
          <w:pPr>
            <w:pStyle w:val="TOC2"/>
            <w:rPr>
              <w:rFonts w:cstheme="minorBidi"/>
              <w:noProof/>
            </w:rPr>
          </w:pPr>
          <w:hyperlink w:anchor="_Toc129558349" w:history="1">
            <w:r w:rsidR="004854E0" w:rsidRPr="004E0B31">
              <w:rPr>
                <w:rStyle w:val="Hyperlink"/>
                <w:b/>
                <w:noProof/>
              </w:rPr>
              <w:t>12.4.2</w:t>
            </w:r>
            <w:r w:rsidR="004854E0">
              <w:rPr>
                <w:rFonts w:cstheme="minorBidi"/>
                <w:noProof/>
              </w:rPr>
              <w:tab/>
            </w:r>
            <w:r w:rsidR="004854E0" w:rsidRPr="004E0B31">
              <w:rPr>
                <w:rStyle w:val="Hyperlink"/>
                <w:b/>
                <w:bCs/>
                <w:noProof/>
              </w:rPr>
              <w:t>Summary of Minimum General Requirements for Apheresis:</w:t>
            </w:r>
            <w:r w:rsidR="004854E0">
              <w:rPr>
                <w:noProof/>
                <w:webHidden/>
              </w:rPr>
              <w:tab/>
            </w:r>
            <w:r w:rsidR="004854E0">
              <w:rPr>
                <w:noProof/>
                <w:webHidden/>
              </w:rPr>
              <w:fldChar w:fldCharType="begin"/>
            </w:r>
            <w:r w:rsidR="004854E0">
              <w:rPr>
                <w:noProof/>
                <w:webHidden/>
              </w:rPr>
              <w:instrText xml:space="preserve"> PAGEREF _Toc129558349 \h </w:instrText>
            </w:r>
            <w:r w:rsidR="004854E0">
              <w:rPr>
                <w:noProof/>
                <w:webHidden/>
              </w:rPr>
            </w:r>
            <w:r w:rsidR="004854E0">
              <w:rPr>
                <w:noProof/>
                <w:webHidden/>
              </w:rPr>
              <w:fldChar w:fldCharType="separate"/>
            </w:r>
            <w:r w:rsidR="004854E0">
              <w:rPr>
                <w:noProof/>
                <w:webHidden/>
              </w:rPr>
              <w:t>10</w:t>
            </w:r>
            <w:r w:rsidR="004854E0">
              <w:rPr>
                <w:noProof/>
                <w:webHidden/>
              </w:rPr>
              <w:fldChar w:fldCharType="end"/>
            </w:r>
          </w:hyperlink>
        </w:p>
        <w:p w14:paraId="7C658B4C" w14:textId="77777777" w:rsidR="004854E0" w:rsidRDefault="007C033B">
          <w:pPr>
            <w:pStyle w:val="TOC2"/>
            <w:rPr>
              <w:rFonts w:cstheme="minorBidi"/>
              <w:noProof/>
            </w:rPr>
          </w:pPr>
          <w:hyperlink w:anchor="_Toc129558350" w:history="1">
            <w:r w:rsidR="004854E0" w:rsidRPr="004E0B31">
              <w:rPr>
                <w:rStyle w:val="Hyperlink"/>
                <w:b/>
                <w:bCs/>
                <w:noProof/>
              </w:rPr>
              <w:t>12.5</w:t>
            </w:r>
            <w:r w:rsidR="004854E0">
              <w:rPr>
                <w:rFonts w:cstheme="minorBidi"/>
                <w:noProof/>
              </w:rPr>
              <w:tab/>
            </w:r>
            <w:r w:rsidR="004854E0" w:rsidRPr="004E0B31">
              <w:rPr>
                <w:rStyle w:val="Hyperlink"/>
                <w:b/>
                <w:bCs/>
                <w:noProof/>
              </w:rPr>
              <w:t>Laboratory Testing of Collected Plasma</w:t>
            </w:r>
            <w:r w:rsidR="004854E0">
              <w:rPr>
                <w:noProof/>
                <w:webHidden/>
              </w:rPr>
              <w:tab/>
            </w:r>
            <w:r w:rsidR="004854E0">
              <w:rPr>
                <w:noProof/>
                <w:webHidden/>
              </w:rPr>
              <w:fldChar w:fldCharType="begin"/>
            </w:r>
            <w:r w:rsidR="004854E0">
              <w:rPr>
                <w:noProof/>
                <w:webHidden/>
              </w:rPr>
              <w:instrText xml:space="preserve"> PAGEREF _Toc129558350 \h </w:instrText>
            </w:r>
            <w:r w:rsidR="004854E0">
              <w:rPr>
                <w:noProof/>
                <w:webHidden/>
              </w:rPr>
            </w:r>
            <w:r w:rsidR="004854E0">
              <w:rPr>
                <w:noProof/>
                <w:webHidden/>
              </w:rPr>
              <w:fldChar w:fldCharType="separate"/>
            </w:r>
            <w:r w:rsidR="004854E0">
              <w:rPr>
                <w:noProof/>
                <w:webHidden/>
              </w:rPr>
              <w:t>11</w:t>
            </w:r>
            <w:r w:rsidR="004854E0">
              <w:rPr>
                <w:noProof/>
                <w:webHidden/>
              </w:rPr>
              <w:fldChar w:fldCharType="end"/>
            </w:r>
          </w:hyperlink>
        </w:p>
        <w:p w14:paraId="5E9DDAF2" w14:textId="77777777" w:rsidR="004854E0" w:rsidRDefault="007C033B">
          <w:pPr>
            <w:pStyle w:val="TOC1"/>
            <w:rPr>
              <w:rFonts w:cstheme="minorBidi"/>
              <w:noProof/>
            </w:rPr>
          </w:pPr>
          <w:hyperlink w:anchor="_Toc129558351" w:history="1">
            <w:r w:rsidR="004854E0" w:rsidRPr="004E0B31">
              <w:rPr>
                <w:rStyle w:val="Hyperlink"/>
                <w:rFonts w:cstheme="minorHAnsi"/>
                <w:b/>
                <w:bCs/>
                <w:noProof/>
              </w:rPr>
              <w:t>13.</w:t>
            </w:r>
            <w:r w:rsidR="004854E0">
              <w:rPr>
                <w:rFonts w:cstheme="minorBidi"/>
                <w:noProof/>
              </w:rPr>
              <w:tab/>
            </w:r>
            <w:r w:rsidR="004854E0" w:rsidRPr="004E0B31">
              <w:rPr>
                <w:rStyle w:val="Hyperlink"/>
                <w:rFonts w:cstheme="minorHAnsi"/>
                <w:b/>
                <w:bCs/>
                <w:noProof/>
              </w:rPr>
              <w:t>Compliance with plasma fractionator requirements</w:t>
            </w:r>
            <w:r w:rsidR="004854E0">
              <w:rPr>
                <w:noProof/>
                <w:webHidden/>
              </w:rPr>
              <w:tab/>
            </w:r>
            <w:r w:rsidR="004854E0">
              <w:rPr>
                <w:noProof/>
                <w:webHidden/>
              </w:rPr>
              <w:fldChar w:fldCharType="begin"/>
            </w:r>
            <w:r w:rsidR="004854E0">
              <w:rPr>
                <w:noProof/>
                <w:webHidden/>
              </w:rPr>
              <w:instrText xml:space="preserve"> PAGEREF _Toc129558351 \h </w:instrText>
            </w:r>
            <w:r w:rsidR="004854E0">
              <w:rPr>
                <w:noProof/>
                <w:webHidden/>
              </w:rPr>
            </w:r>
            <w:r w:rsidR="004854E0">
              <w:rPr>
                <w:noProof/>
                <w:webHidden/>
              </w:rPr>
              <w:fldChar w:fldCharType="separate"/>
            </w:r>
            <w:r w:rsidR="004854E0">
              <w:rPr>
                <w:noProof/>
                <w:webHidden/>
              </w:rPr>
              <w:t>12</w:t>
            </w:r>
            <w:r w:rsidR="004854E0">
              <w:rPr>
                <w:noProof/>
                <w:webHidden/>
              </w:rPr>
              <w:fldChar w:fldCharType="end"/>
            </w:r>
          </w:hyperlink>
        </w:p>
        <w:p w14:paraId="68E55BBD" w14:textId="77777777" w:rsidR="004854E0" w:rsidRDefault="007C033B">
          <w:pPr>
            <w:pStyle w:val="TOC1"/>
            <w:rPr>
              <w:rFonts w:cstheme="minorBidi"/>
              <w:noProof/>
            </w:rPr>
          </w:pPr>
          <w:hyperlink w:anchor="_Toc129558352" w:history="1">
            <w:r w:rsidR="004854E0" w:rsidRPr="004E0B31">
              <w:rPr>
                <w:rStyle w:val="Hyperlink"/>
                <w:rFonts w:cstheme="minorHAnsi"/>
                <w:b/>
                <w:bCs/>
                <w:noProof/>
              </w:rPr>
              <w:t>14.</w:t>
            </w:r>
            <w:r w:rsidR="004854E0">
              <w:rPr>
                <w:rFonts w:cstheme="minorBidi"/>
                <w:noProof/>
              </w:rPr>
              <w:tab/>
            </w:r>
            <w:r w:rsidR="004854E0" w:rsidRPr="004E0B31">
              <w:rPr>
                <w:rStyle w:val="Hyperlink"/>
                <w:rFonts w:cstheme="minorHAnsi"/>
                <w:b/>
                <w:bCs/>
                <w:noProof/>
              </w:rPr>
              <w:t>Release of plasma for fractionation</w:t>
            </w:r>
            <w:r w:rsidR="004854E0">
              <w:rPr>
                <w:noProof/>
                <w:webHidden/>
              </w:rPr>
              <w:tab/>
            </w:r>
            <w:r w:rsidR="004854E0">
              <w:rPr>
                <w:noProof/>
                <w:webHidden/>
              </w:rPr>
              <w:fldChar w:fldCharType="begin"/>
            </w:r>
            <w:r w:rsidR="004854E0">
              <w:rPr>
                <w:noProof/>
                <w:webHidden/>
              </w:rPr>
              <w:instrText xml:space="preserve"> PAGEREF _Toc129558352 \h </w:instrText>
            </w:r>
            <w:r w:rsidR="004854E0">
              <w:rPr>
                <w:noProof/>
                <w:webHidden/>
              </w:rPr>
            </w:r>
            <w:r w:rsidR="004854E0">
              <w:rPr>
                <w:noProof/>
                <w:webHidden/>
              </w:rPr>
              <w:fldChar w:fldCharType="separate"/>
            </w:r>
            <w:r w:rsidR="004854E0">
              <w:rPr>
                <w:noProof/>
                <w:webHidden/>
              </w:rPr>
              <w:t>13</w:t>
            </w:r>
            <w:r w:rsidR="004854E0">
              <w:rPr>
                <w:noProof/>
                <w:webHidden/>
              </w:rPr>
              <w:fldChar w:fldCharType="end"/>
            </w:r>
          </w:hyperlink>
        </w:p>
        <w:p w14:paraId="41FD5C18" w14:textId="77777777" w:rsidR="004854E0" w:rsidRDefault="007C033B">
          <w:pPr>
            <w:pStyle w:val="TOC1"/>
            <w:rPr>
              <w:rFonts w:cstheme="minorBidi"/>
              <w:noProof/>
            </w:rPr>
          </w:pPr>
          <w:hyperlink w:anchor="_Toc129558353" w:history="1">
            <w:r w:rsidR="004854E0" w:rsidRPr="004E0B31">
              <w:rPr>
                <w:rStyle w:val="Hyperlink"/>
                <w:rFonts w:cstheme="minorHAnsi"/>
                <w:b/>
                <w:bCs/>
                <w:noProof/>
              </w:rPr>
              <w:t>15.</w:t>
            </w:r>
            <w:r w:rsidR="004854E0">
              <w:rPr>
                <w:rFonts w:cstheme="minorBidi"/>
                <w:noProof/>
              </w:rPr>
              <w:tab/>
            </w:r>
            <w:r w:rsidR="004854E0" w:rsidRPr="004E0B31">
              <w:rPr>
                <w:rStyle w:val="Hyperlink"/>
                <w:rFonts w:cstheme="minorHAnsi"/>
                <w:b/>
                <w:bCs/>
                <w:noProof/>
              </w:rPr>
              <w:t>Contract plasma fractionation program:</w:t>
            </w:r>
            <w:r w:rsidR="004854E0">
              <w:rPr>
                <w:noProof/>
                <w:webHidden/>
              </w:rPr>
              <w:tab/>
            </w:r>
            <w:r w:rsidR="004854E0">
              <w:rPr>
                <w:noProof/>
                <w:webHidden/>
              </w:rPr>
              <w:fldChar w:fldCharType="begin"/>
            </w:r>
            <w:r w:rsidR="004854E0">
              <w:rPr>
                <w:noProof/>
                <w:webHidden/>
              </w:rPr>
              <w:instrText xml:space="preserve"> PAGEREF _Toc129558353 \h </w:instrText>
            </w:r>
            <w:r w:rsidR="004854E0">
              <w:rPr>
                <w:noProof/>
                <w:webHidden/>
              </w:rPr>
            </w:r>
            <w:r w:rsidR="004854E0">
              <w:rPr>
                <w:noProof/>
                <w:webHidden/>
              </w:rPr>
              <w:fldChar w:fldCharType="separate"/>
            </w:r>
            <w:r w:rsidR="004854E0">
              <w:rPr>
                <w:noProof/>
                <w:webHidden/>
              </w:rPr>
              <w:t>13</w:t>
            </w:r>
            <w:r w:rsidR="004854E0">
              <w:rPr>
                <w:noProof/>
                <w:webHidden/>
              </w:rPr>
              <w:fldChar w:fldCharType="end"/>
            </w:r>
          </w:hyperlink>
        </w:p>
        <w:p w14:paraId="2FC2D6EB" w14:textId="77777777" w:rsidR="004854E0" w:rsidRDefault="007C033B">
          <w:pPr>
            <w:pStyle w:val="TOC1"/>
            <w:rPr>
              <w:rFonts w:cstheme="minorBidi"/>
              <w:noProof/>
            </w:rPr>
          </w:pPr>
          <w:hyperlink w:anchor="_Toc129558354" w:history="1">
            <w:r w:rsidR="004854E0" w:rsidRPr="004E0B31">
              <w:rPr>
                <w:rStyle w:val="Hyperlink"/>
                <w:rFonts w:cstheme="minorHAnsi"/>
                <w:noProof/>
              </w:rPr>
              <w:t>16.</w:t>
            </w:r>
            <w:r w:rsidR="004854E0">
              <w:rPr>
                <w:rFonts w:cstheme="minorBidi"/>
                <w:noProof/>
              </w:rPr>
              <w:tab/>
            </w:r>
            <w:r w:rsidR="004854E0" w:rsidRPr="004E0B31">
              <w:rPr>
                <w:rStyle w:val="Hyperlink"/>
                <w:rFonts w:cstheme="minorHAnsi"/>
                <w:noProof/>
              </w:rPr>
              <w:t>Promoting Local Plasma Industry:</w:t>
            </w:r>
            <w:r w:rsidR="004854E0">
              <w:rPr>
                <w:noProof/>
                <w:webHidden/>
              </w:rPr>
              <w:tab/>
            </w:r>
            <w:r w:rsidR="004854E0">
              <w:rPr>
                <w:noProof/>
                <w:webHidden/>
              </w:rPr>
              <w:fldChar w:fldCharType="begin"/>
            </w:r>
            <w:r w:rsidR="004854E0">
              <w:rPr>
                <w:noProof/>
                <w:webHidden/>
              </w:rPr>
              <w:instrText xml:space="preserve"> PAGEREF _Toc129558354 \h </w:instrText>
            </w:r>
            <w:r w:rsidR="004854E0">
              <w:rPr>
                <w:noProof/>
                <w:webHidden/>
              </w:rPr>
            </w:r>
            <w:r w:rsidR="004854E0">
              <w:rPr>
                <w:noProof/>
                <w:webHidden/>
              </w:rPr>
              <w:fldChar w:fldCharType="separate"/>
            </w:r>
            <w:r w:rsidR="004854E0">
              <w:rPr>
                <w:noProof/>
                <w:webHidden/>
              </w:rPr>
              <w:t>14</w:t>
            </w:r>
            <w:r w:rsidR="004854E0">
              <w:rPr>
                <w:noProof/>
                <w:webHidden/>
              </w:rPr>
              <w:fldChar w:fldCharType="end"/>
            </w:r>
          </w:hyperlink>
        </w:p>
        <w:p w14:paraId="60BBB2D0" w14:textId="77777777" w:rsidR="004854E0" w:rsidRDefault="007C033B">
          <w:pPr>
            <w:pStyle w:val="TOC1"/>
            <w:rPr>
              <w:rFonts w:cstheme="minorBidi"/>
              <w:noProof/>
            </w:rPr>
          </w:pPr>
          <w:hyperlink w:anchor="_Toc129558355" w:history="1">
            <w:r w:rsidR="004854E0" w:rsidRPr="004E0B31">
              <w:rPr>
                <w:rStyle w:val="Hyperlink"/>
                <w:rFonts w:cstheme="minorHAnsi"/>
                <w:b/>
                <w:bCs/>
                <w:noProof/>
              </w:rPr>
              <w:t>17.</w:t>
            </w:r>
            <w:r w:rsidR="004854E0">
              <w:rPr>
                <w:rFonts w:cstheme="minorBidi"/>
                <w:noProof/>
              </w:rPr>
              <w:tab/>
            </w:r>
            <w:r w:rsidR="004854E0" w:rsidRPr="004E0B31">
              <w:rPr>
                <w:rStyle w:val="Hyperlink"/>
                <w:rFonts w:cstheme="minorHAnsi"/>
                <w:b/>
                <w:bCs/>
                <w:noProof/>
              </w:rPr>
              <w:t>Appendix-1 Plasma products and clinical applications</w:t>
            </w:r>
            <w:r w:rsidR="004854E0">
              <w:rPr>
                <w:noProof/>
                <w:webHidden/>
              </w:rPr>
              <w:tab/>
            </w:r>
            <w:r w:rsidR="004854E0">
              <w:rPr>
                <w:noProof/>
                <w:webHidden/>
              </w:rPr>
              <w:fldChar w:fldCharType="begin"/>
            </w:r>
            <w:r w:rsidR="004854E0">
              <w:rPr>
                <w:noProof/>
                <w:webHidden/>
              </w:rPr>
              <w:instrText xml:space="preserve"> PAGEREF _Toc129558355 \h </w:instrText>
            </w:r>
            <w:r w:rsidR="004854E0">
              <w:rPr>
                <w:noProof/>
                <w:webHidden/>
              </w:rPr>
            </w:r>
            <w:r w:rsidR="004854E0">
              <w:rPr>
                <w:noProof/>
                <w:webHidden/>
              </w:rPr>
              <w:fldChar w:fldCharType="separate"/>
            </w:r>
            <w:r w:rsidR="004854E0">
              <w:rPr>
                <w:noProof/>
                <w:webHidden/>
              </w:rPr>
              <w:t>16</w:t>
            </w:r>
            <w:r w:rsidR="004854E0">
              <w:rPr>
                <w:noProof/>
                <w:webHidden/>
              </w:rPr>
              <w:fldChar w:fldCharType="end"/>
            </w:r>
          </w:hyperlink>
        </w:p>
        <w:p w14:paraId="1BC7AD4E" w14:textId="77777777" w:rsidR="004854E0" w:rsidRDefault="007C033B">
          <w:pPr>
            <w:pStyle w:val="TOC1"/>
            <w:rPr>
              <w:rFonts w:cstheme="minorBidi"/>
              <w:noProof/>
            </w:rPr>
          </w:pPr>
          <w:hyperlink w:anchor="_Toc129558356" w:history="1">
            <w:r w:rsidR="004854E0" w:rsidRPr="004E0B31">
              <w:rPr>
                <w:rStyle w:val="Hyperlink"/>
                <w:rFonts w:cstheme="minorHAnsi"/>
                <w:noProof/>
              </w:rPr>
              <w:t>18.</w:t>
            </w:r>
            <w:r w:rsidR="004854E0">
              <w:rPr>
                <w:rFonts w:cstheme="minorBidi"/>
                <w:noProof/>
              </w:rPr>
              <w:tab/>
            </w:r>
            <w:r w:rsidR="004854E0" w:rsidRPr="004E0B31">
              <w:rPr>
                <w:rStyle w:val="Hyperlink"/>
                <w:rFonts w:cstheme="minorHAnsi"/>
                <w:b/>
                <w:bCs/>
                <w:noProof/>
              </w:rPr>
              <w:t>Appendix-2 Prescreening Checklist for biological registration dossier</w:t>
            </w:r>
            <w:r w:rsidR="004854E0">
              <w:rPr>
                <w:noProof/>
                <w:webHidden/>
              </w:rPr>
              <w:tab/>
            </w:r>
            <w:r w:rsidR="004854E0">
              <w:rPr>
                <w:noProof/>
                <w:webHidden/>
              </w:rPr>
              <w:fldChar w:fldCharType="begin"/>
            </w:r>
            <w:r w:rsidR="004854E0">
              <w:rPr>
                <w:noProof/>
                <w:webHidden/>
              </w:rPr>
              <w:instrText xml:space="preserve"> PAGEREF _Toc129558356 \h </w:instrText>
            </w:r>
            <w:r w:rsidR="004854E0">
              <w:rPr>
                <w:noProof/>
                <w:webHidden/>
              </w:rPr>
            </w:r>
            <w:r w:rsidR="004854E0">
              <w:rPr>
                <w:noProof/>
                <w:webHidden/>
              </w:rPr>
              <w:fldChar w:fldCharType="separate"/>
            </w:r>
            <w:r w:rsidR="004854E0">
              <w:rPr>
                <w:noProof/>
                <w:webHidden/>
              </w:rPr>
              <w:t>17</w:t>
            </w:r>
            <w:r w:rsidR="004854E0">
              <w:rPr>
                <w:noProof/>
                <w:webHidden/>
              </w:rPr>
              <w:fldChar w:fldCharType="end"/>
            </w:r>
          </w:hyperlink>
        </w:p>
        <w:p w14:paraId="565057B6" w14:textId="77777777" w:rsidR="004854E0" w:rsidRDefault="007C033B">
          <w:pPr>
            <w:pStyle w:val="TOC1"/>
            <w:rPr>
              <w:rStyle w:val="Hyperlink"/>
              <w:noProof/>
            </w:rPr>
          </w:pPr>
          <w:hyperlink w:anchor="_Toc129558357" w:history="1">
            <w:r w:rsidR="004854E0" w:rsidRPr="004E0B31">
              <w:rPr>
                <w:rStyle w:val="Hyperlink"/>
                <w:rFonts w:cstheme="minorHAnsi"/>
                <w:b/>
                <w:bCs/>
                <w:noProof/>
              </w:rPr>
              <w:t>19.</w:t>
            </w:r>
            <w:r w:rsidR="004854E0">
              <w:rPr>
                <w:rFonts w:cstheme="minorBidi"/>
                <w:noProof/>
              </w:rPr>
              <w:tab/>
            </w:r>
            <w:r w:rsidR="004854E0" w:rsidRPr="004E0B31">
              <w:rPr>
                <w:rStyle w:val="Hyperlink"/>
                <w:rFonts w:cstheme="minorHAnsi"/>
                <w:b/>
                <w:bCs/>
                <w:noProof/>
              </w:rPr>
              <w:t>Appendix – 3 Check List for Export of plasma for Fractionating Factory</w:t>
            </w:r>
            <w:r w:rsidR="004854E0">
              <w:rPr>
                <w:noProof/>
                <w:webHidden/>
              </w:rPr>
              <w:tab/>
            </w:r>
            <w:r w:rsidR="004854E0">
              <w:rPr>
                <w:noProof/>
                <w:webHidden/>
              </w:rPr>
              <w:fldChar w:fldCharType="begin"/>
            </w:r>
            <w:r w:rsidR="004854E0">
              <w:rPr>
                <w:noProof/>
                <w:webHidden/>
              </w:rPr>
              <w:instrText xml:space="preserve"> PAGEREF _Toc129558357 \h </w:instrText>
            </w:r>
            <w:r w:rsidR="004854E0">
              <w:rPr>
                <w:noProof/>
                <w:webHidden/>
              </w:rPr>
            </w:r>
            <w:r w:rsidR="004854E0">
              <w:rPr>
                <w:noProof/>
                <w:webHidden/>
              </w:rPr>
              <w:fldChar w:fldCharType="separate"/>
            </w:r>
            <w:r w:rsidR="004854E0">
              <w:rPr>
                <w:noProof/>
                <w:webHidden/>
              </w:rPr>
              <w:t>18</w:t>
            </w:r>
            <w:r w:rsidR="004854E0">
              <w:rPr>
                <w:noProof/>
                <w:webHidden/>
              </w:rPr>
              <w:fldChar w:fldCharType="end"/>
            </w:r>
          </w:hyperlink>
        </w:p>
        <w:p w14:paraId="1830833D" w14:textId="7019A8D1" w:rsidR="004854E0" w:rsidRPr="0007437B" w:rsidRDefault="004854E0" w:rsidP="004854E0">
          <w:pPr>
            <w:jc w:val="both"/>
            <w:rPr>
              <w:rStyle w:val="Style1Char"/>
            </w:rPr>
          </w:pPr>
          <w:r>
            <w:t xml:space="preserve">20. </w:t>
          </w:r>
          <w:r>
            <w:tab/>
          </w:r>
          <w:r w:rsidRPr="004854E0">
            <w:rPr>
              <w:rStyle w:val="Style1Char"/>
              <w:sz w:val="22"/>
            </w:rPr>
            <w:t xml:space="preserve">Appendix – 4 Check List for Clearance of Import Cases    </w:t>
          </w:r>
          <w:r w:rsidRPr="004854E0">
            <w:rPr>
              <w:rStyle w:val="Style1Char"/>
              <w:sz w:val="22"/>
            </w:rPr>
            <w:tab/>
          </w:r>
          <w:r w:rsidRPr="004854E0">
            <w:rPr>
              <w:rStyle w:val="Style1Char"/>
              <w:sz w:val="22"/>
            </w:rPr>
            <w:tab/>
          </w:r>
          <w:r w:rsidRPr="004854E0">
            <w:rPr>
              <w:rStyle w:val="Style1Char"/>
              <w:sz w:val="22"/>
            </w:rPr>
            <w:tab/>
          </w:r>
          <w:r w:rsidRPr="004854E0">
            <w:rPr>
              <w:rStyle w:val="Style1Char"/>
              <w:sz w:val="22"/>
            </w:rPr>
            <w:tab/>
          </w:r>
          <w:r>
            <w:rPr>
              <w:rStyle w:val="Style1Char"/>
              <w:sz w:val="22"/>
            </w:rPr>
            <w:t xml:space="preserve">               </w:t>
          </w:r>
          <w:r w:rsidRPr="004854E0">
            <w:rPr>
              <w:rStyle w:val="Style1Char"/>
              <w:sz w:val="22"/>
            </w:rPr>
            <w:t>19</w:t>
          </w:r>
        </w:p>
        <w:p w14:paraId="2F912A11" w14:textId="6F079C06" w:rsidR="004854E0" w:rsidRPr="004854E0" w:rsidRDefault="004854E0" w:rsidP="004854E0"/>
        <w:p w14:paraId="54058EAB" w14:textId="7DACCBC2" w:rsidR="00204A19" w:rsidRDefault="00F301E8" w:rsidP="00FA501F">
          <w:pPr>
            <w:pStyle w:val="Heading1"/>
            <w:jc w:val="both"/>
            <w:rPr>
              <w:noProof/>
            </w:rPr>
          </w:pPr>
          <w:r>
            <w:rPr>
              <w:noProof/>
            </w:rPr>
            <w:lastRenderedPageBreak/>
            <w:fldChar w:fldCharType="end"/>
          </w:r>
        </w:p>
      </w:sdtContent>
    </w:sdt>
    <w:p w14:paraId="395A0E77" w14:textId="23782566" w:rsidR="00FC5EA7" w:rsidRDefault="00FC5EA7" w:rsidP="00FA501F">
      <w:pPr>
        <w:jc w:val="both"/>
      </w:pPr>
    </w:p>
    <w:p w14:paraId="533F783F" w14:textId="66BD6978" w:rsidR="00C55AC5" w:rsidRDefault="00C55AC5" w:rsidP="00FA501F">
      <w:pPr>
        <w:jc w:val="both"/>
      </w:pPr>
      <w:r>
        <w:br w:type="page"/>
      </w:r>
    </w:p>
    <w:p w14:paraId="0B840D05" w14:textId="77777777" w:rsidR="0071434B" w:rsidRPr="00FC5EA7" w:rsidRDefault="0071434B" w:rsidP="00FA501F">
      <w:pPr>
        <w:jc w:val="both"/>
      </w:pPr>
    </w:p>
    <w:p w14:paraId="20ED2F4E" w14:textId="06B6ABD7" w:rsidR="007804C9" w:rsidRPr="00FF7916" w:rsidRDefault="00FF7916" w:rsidP="00FA501F">
      <w:pPr>
        <w:pStyle w:val="Heading1"/>
        <w:numPr>
          <w:ilvl w:val="0"/>
          <w:numId w:val="14"/>
        </w:numPr>
        <w:spacing w:before="120" w:after="120" w:line="240" w:lineRule="auto"/>
        <w:ind w:left="360"/>
        <w:jc w:val="both"/>
        <w:rPr>
          <w:rStyle w:val="Style1Char"/>
        </w:rPr>
      </w:pPr>
      <w:bookmarkStart w:id="5" w:name="_Toc129558337"/>
      <w:r w:rsidRPr="00FF7916">
        <w:rPr>
          <w:rStyle w:val="Style1Char"/>
        </w:rPr>
        <w:t>G</w:t>
      </w:r>
      <w:r w:rsidR="00282F49">
        <w:rPr>
          <w:rStyle w:val="Style1Char"/>
        </w:rPr>
        <w:t>eneral Consideration</w:t>
      </w:r>
      <w:r>
        <w:rPr>
          <w:rStyle w:val="Style1Char"/>
        </w:rPr>
        <w:t>:</w:t>
      </w:r>
      <w:bookmarkEnd w:id="5"/>
    </w:p>
    <w:p w14:paraId="2286F4C8" w14:textId="4FCA4F58" w:rsidR="007804C9" w:rsidRDefault="007804C9" w:rsidP="00FA501F">
      <w:pPr>
        <w:spacing w:after="0" w:line="300" w:lineRule="auto"/>
        <w:ind w:left="360"/>
        <w:jc w:val="both"/>
      </w:pPr>
      <w:r>
        <w:t>The setting up of an organization for the collection and fractionation of human blood and blood components calls for a great deal of expertise and considerable investment. A logical developmental sequence for a comprehensive organization starts with the collection and distribution of whole blood</w:t>
      </w:r>
      <w:r w:rsidR="00245A26">
        <w:t>,</w:t>
      </w:r>
      <w:r>
        <w:t xml:space="preserve"> progressing later to the separation of whole blood into components and then the fractionation of plasma pools.</w:t>
      </w:r>
    </w:p>
    <w:p w14:paraId="2AE18DED" w14:textId="3A796247" w:rsidR="007804C9" w:rsidRDefault="007804C9" w:rsidP="00FA501F">
      <w:pPr>
        <w:spacing w:before="120" w:after="0" w:line="300" w:lineRule="auto"/>
        <w:ind w:left="360"/>
        <w:jc w:val="both"/>
      </w:pPr>
      <w:r>
        <w:t xml:space="preserve">Blood can harbor </w:t>
      </w:r>
      <w:r w:rsidR="0028697C">
        <w:t>several</w:t>
      </w:r>
      <w:r>
        <w:t xml:space="preserve"> different viruses, and the use of medicinal products derived from human blood has led to transmission of viruses such as HBV</w:t>
      </w:r>
      <w:r w:rsidR="00CD0F7F">
        <w:t>, HCV</w:t>
      </w:r>
      <w:r>
        <w:t xml:space="preserve"> and HIV. The risk of virus transmission by blood and blood products can be diminished by the testing of all individual donations.</w:t>
      </w:r>
    </w:p>
    <w:p w14:paraId="245BCFA8" w14:textId="1B5F2A28" w:rsidR="005E2583" w:rsidRDefault="007804C9" w:rsidP="00FA501F">
      <w:pPr>
        <w:spacing w:before="120" w:after="0" w:line="300" w:lineRule="auto"/>
        <w:ind w:left="360"/>
        <w:jc w:val="both"/>
      </w:pPr>
      <w:r>
        <w:t>The transport of source materials from blood collecting centers and hospitals to fractionation facilities requires special consideration. Refrigeration at the temperature range appropriate for the product must be efficient and reliable and proved to be so by monitoring. Thermal insulation must provide an adequate safeguard against a temporary failure of refrigeration. Containers of liquid source material should be filled so as to minimize frothing due to shaking. Because of the potentially infective nature of these biological materials, suitable protection should be provided against breakage, spillage and leakage of containers.</w:t>
      </w:r>
    </w:p>
    <w:p w14:paraId="0EEAEB1A" w14:textId="06912FA1" w:rsidR="0020376D" w:rsidRPr="00A3597E" w:rsidRDefault="00EA5D15" w:rsidP="00FA501F">
      <w:pPr>
        <w:pStyle w:val="Heading1"/>
        <w:numPr>
          <w:ilvl w:val="0"/>
          <w:numId w:val="14"/>
        </w:numPr>
        <w:spacing w:before="120" w:after="120" w:line="240" w:lineRule="auto"/>
        <w:ind w:left="360"/>
        <w:jc w:val="both"/>
        <w:rPr>
          <w:rStyle w:val="Style1Char"/>
        </w:rPr>
      </w:pPr>
      <w:bookmarkStart w:id="6" w:name="_Toc129558338"/>
      <w:r w:rsidRPr="00A3597E">
        <w:rPr>
          <w:rStyle w:val="Style1Char"/>
        </w:rPr>
        <w:t>D</w:t>
      </w:r>
      <w:r>
        <w:rPr>
          <w:rStyle w:val="Style1Char"/>
        </w:rPr>
        <w:t>efinitions</w:t>
      </w:r>
      <w:r w:rsidR="00FF7916" w:rsidRPr="00A3597E">
        <w:rPr>
          <w:rStyle w:val="Style1Char"/>
        </w:rPr>
        <w:t>:</w:t>
      </w:r>
      <w:bookmarkEnd w:id="6"/>
    </w:p>
    <w:p w14:paraId="20006F3D" w14:textId="1DF303F1" w:rsidR="0020376D" w:rsidRPr="000F0256" w:rsidRDefault="0020376D" w:rsidP="00FA501F">
      <w:pPr>
        <w:spacing w:after="0" w:line="300" w:lineRule="auto"/>
        <w:ind w:left="360"/>
        <w:jc w:val="both"/>
        <w:rPr>
          <w:rFonts w:cstheme="minorHAnsi"/>
        </w:rPr>
      </w:pPr>
      <w:r w:rsidRPr="000F0256">
        <w:rPr>
          <w:rFonts w:cstheme="minorHAnsi"/>
        </w:rPr>
        <w:t xml:space="preserve">The following definitions are intended for use in this document and are not necessarily valid for other purposes. </w:t>
      </w:r>
    </w:p>
    <w:p w14:paraId="75B28514" w14:textId="77777777" w:rsidR="0020376D" w:rsidRPr="000F0256" w:rsidRDefault="0020376D" w:rsidP="00FA501F">
      <w:pPr>
        <w:spacing w:after="0" w:line="300" w:lineRule="auto"/>
        <w:ind w:left="360"/>
        <w:jc w:val="both"/>
        <w:rPr>
          <w:rFonts w:cstheme="minorHAnsi"/>
        </w:rPr>
      </w:pPr>
      <w:r w:rsidRPr="000F0256">
        <w:rPr>
          <w:rFonts w:cstheme="minorHAnsi"/>
          <w:b/>
          <w:bCs/>
          <w:i/>
          <w:iCs/>
        </w:rPr>
        <w:t>Blood collection:</w:t>
      </w:r>
      <w:r w:rsidRPr="000F0256">
        <w:rPr>
          <w:rFonts w:cstheme="minorHAnsi"/>
        </w:rPr>
        <w:t xml:space="preserve"> a procedure whereby a single donation of blood is collected in an anticoagulant and/or stabilizing solution. </w:t>
      </w:r>
    </w:p>
    <w:p w14:paraId="1F0633AD" w14:textId="5CA84C58" w:rsidR="0020376D" w:rsidRPr="000F0256" w:rsidRDefault="0020376D" w:rsidP="00FA501F">
      <w:pPr>
        <w:spacing w:after="0" w:line="300" w:lineRule="auto"/>
        <w:ind w:left="360"/>
        <w:jc w:val="both"/>
        <w:rPr>
          <w:rFonts w:cstheme="minorHAnsi"/>
        </w:rPr>
      </w:pPr>
      <w:r w:rsidRPr="000F0256">
        <w:rPr>
          <w:rFonts w:cstheme="minorHAnsi"/>
          <w:b/>
          <w:bCs/>
          <w:i/>
          <w:iCs/>
        </w:rPr>
        <w:t>Processing:</w:t>
      </w:r>
      <w:r w:rsidRPr="000F0256">
        <w:rPr>
          <w:rFonts w:cstheme="minorHAnsi"/>
        </w:rPr>
        <w:t xml:space="preserve"> any procedure that takes place after the blood is collected</w:t>
      </w:r>
    </w:p>
    <w:p w14:paraId="3F85C461" w14:textId="09786A3D" w:rsidR="0020376D" w:rsidRDefault="0020376D" w:rsidP="00FA501F">
      <w:pPr>
        <w:spacing w:after="0" w:line="300" w:lineRule="auto"/>
        <w:ind w:left="360"/>
        <w:jc w:val="both"/>
        <w:rPr>
          <w:rFonts w:cstheme="minorHAnsi"/>
        </w:rPr>
      </w:pPr>
      <w:r w:rsidRPr="000F0256">
        <w:rPr>
          <w:rFonts w:cstheme="minorHAnsi"/>
          <w:b/>
          <w:bCs/>
          <w:i/>
          <w:iCs/>
        </w:rPr>
        <w:t>Plas</w:t>
      </w:r>
      <w:r w:rsidR="000F0256" w:rsidRPr="000F0256">
        <w:rPr>
          <w:rFonts w:cstheme="minorHAnsi"/>
          <w:b/>
          <w:bCs/>
          <w:i/>
          <w:iCs/>
        </w:rPr>
        <w:t>m</w:t>
      </w:r>
      <w:r w:rsidRPr="000F0256">
        <w:rPr>
          <w:rFonts w:cstheme="minorHAnsi"/>
          <w:b/>
          <w:bCs/>
          <w:i/>
          <w:iCs/>
        </w:rPr>
        <w:t>apheresis,</w:t>
      </w:r>
      <w:r w:rsidRPr="000F0256">
        <w:rPr>
          <w:rFonts w:cstheme="minorHAnsi"/>
        </w:rPr>
        <w:t xml:space="preserve"> apheresis</w:t>
      </w:r>
      <w:r w:rsidR="008F329A">
        <w:rPr>
          <w:rFonts w:cstheme="minorHAnsi"/>
        </w:rPr>
        <w:t xml:space="preserve">; </w:t>
      </w:r>
      <w:r w:rsidRPr="000F0256">
        <w:rPr>
          <w:rFonts w:cstheme="minorHAnsi"/>
        </w:rPr>
        <w:t>procedures whereby whole blood is separated by physical means into components and one or more of them returned to the donor</w:t>
      </w:r>
    </w:p>
    <w:p w14:paraId="6B9067A5" w14:textId="6C57E201" w:rsidR="00CC29DC" w:rsidRDefault="00CC29DC" w:rsidP="00FA501F">
      <w:pPr>
        <w:spacing w:after="0" w:line="300" w:lineRule="auto"/>
        <w:ind w:left="360"/>
        <w:jc w:val="both"/>
        <w:rPr>
          <w:rFonts w:cstheme="minorHAnsi"/>
        </w:rPr>
      </w:pPr>
      <w:r w:rsidRPr="000F0256">
        <w:rPr>
          <w:rFonts w:cstheme="minorHAnsi"/>
          <w:b/>
          <w:bCs/>
          <w:i/>
          <w:iCs/>
        </w:rPr>
        <w:t>Plasmapheresis</w:t>
      </w:r>
      <w:r>
        <w:rPr>
          <w:rFonts w:cstheme="minorHAnsi"/>
          <w:b/>
          <w:bCs/>
          <w:i/>
          <w:iCs/>
        </w:rPr>
        <w:t xml:space="preserve"> </w:t>
      </w:r>
      <w:r w:rsidR="005542AE">
        <w:rPr>
          <w:rFonts w:cstheme="minorHAnsi"/>
          <w:b/>
          <w:bCs/>
          <w:i/>
          <w:iCs/>
        </w:rPr>
        <w:t>Facility</w:t>
      </w:r>
      <w:r w:rsidR="007522B8">
        <w:rPr>
          <w:rFonts w:cstheme="minorHAnsi"/>
          <w:b/>
          <w:bCs/>
          <w:i/>
          <w:iCs/>
        </w:rPr>
        <w:t xml:space="preserve">: </w:t>
      </w:r>
      <w:r w:rsidR="007D013E">
        <w:rPr>
          <w:rFonts w:cstheme="minorHAnsi"/>
          <w:b/>
          <w:bCs/>
          <w:i/>
          <w:iCs/>
        </w:rPr>
        <w:t>A physical center</w:t>
      </w:r>
      <w:r w:rsidR="007100C6">
        <w:rPr>
          <w:rFonts w:cstheme="minorHAnsi"/>
          <w:b/>
          <w:bCs/>
          <w:i/>
          <w:iCs/>
        </w:rPr>
        <w:t xml:space="preserve"> </w:t>
      </w:r>
      <w:r w:rsidR="004364FA">
        <w:rPr>
          <w:rFonts w:cstheme="minorHAnsi"/>
          <w:b/>
          <w:bCs/>
          <w:i/>
          <w:iCs/>
        </w:rPr>
        <w:t xml:space="preserve">to conduct apheresis </w:t>
      </w:r>
      <w:r w:rsidR="007100C6">
        <w:rPr>
          <w:rFonts w:cstheme="minorHAnsi"/>
          <w:b/>
          <w:bCs/>
          <w:i/>
          <w:iCs/>
        </w:rPr>
        <w:t xml:space="preserve">process </w:t>
      </w:r>
      <w:r w:rsidR="0089395A">
        <w:rPr>
          <w:rFonts w:cstheme="minorHAnsi"/>
          <w:b/>
          <w:bCs/>
          <w:i/>
          <w:iCs/>
        </w:rPr>
        <w:t xml:space="preserve">on </w:t>
      </w:r>
      <w:r w:rsidR="000202D5">
        <w:rPr>
          <w:rFonts w:cstheme="minorHAnsi"/>
          <w:b/>
          <w:bCs/>
          <w:i/>
          <w:iCs/>
        </w:rPr>
        <w:t xml:space="preserve">the plasma </w:t>
      </w:r>
      <w:r w:rsidR="0089395A">
        <w:rPr>
          <w:rFonts w:cstheme="minorHAnsi"/>
          <w:b/>
          <w:bCs/>
          <w:i/>
          <w:iCs/>
        </w:rPr>
        <w:t>donor</w:t>
      </w:r>
      <w:r w:rsidR="000202D5">
        <w:rPr>
          <w:rFonts w:cstheme="minorHAnsi"/>
          <w:b/>
          <w:bCs/>
          <w:i/>
          <w:iCs/>
        </w:rPr>
        <w:t>s</w:t>
      </w:r>
    </w:p>
    <w:p w14:paraId="5BCFCF35" w14:textId="7CD23278" w:rsidR="008F329A" w:rsidRDefault="008F329A" w:rsidP="00FA501F">
      <w:pPr>
        <w:spacing w:after="0" w:line="300" w:lineRule="auto"/>
        <w:ind w:left="360"/>
        <w:jc w:val="both"/>
        <w:rPr>
          <w:rFonts w:cstheme="minorHAnsi"/>
        </w:rPr>
      </w:pPr>
      <w:r w:rsidRPr="008F329A">
        <w:rPr>
          <w:rFonts w:cstheme="minorHAnsi"/>
          <w:b/>
          <w:bCs/>
          <w:i/>
          <w:iCs/>
        </w:rPr>
        <w:t>Fractionation</w:t>
      </w:r>
      <w:r>
        <w:rPr>
          <w:rFonts w:cstheme="minorHAnsi"/>
          <w:b/>
          <w:bCs/>
          <w:i/>
          <w:iCs/>
        </w:rPr>
        <w:t xml:space="preserve">: </w:t>
      </w:r>
      <w:r w:rsidRPr="008F329A">
        <w:rPr>
          <w:rFonts w:cstheme="minorHAnsi"/>
        </w:rPr>
        <w:t>A (large-scale) process by which plasma is separated into individual</w:t>
      </w:r>
      <w:r>
        <w:rPr>
          <w:rFonts w:cstheme="minorHAnsi"/>
        </w:rPr>
        <w:t xml:space="preserve"> </w:t>
      </w:r>
      <w:r w:rsidRPr="008F329A">
        <w:rPr>
          <w:rFonts w:cstheme="minorHAnsi"/>
        </w:rPr>
        <w:t>protein fractions, that are further purified for medicinal use (variously</w:t>
      </w:r>
      <w:r>
        <w:rPr>
          <w:rFonts w:cstheme="minorHAnsi"/>
        </w:rPr>
        <w:t xml:space="preserve"> </w:t>
      </w:r>
      <w:r w:rsidRPr="008F329A">
        <w:rPr>
          <w:rFonts w:cstheme="minorHAnsi"/>
        </w:rPr>
        <w:t>referred to as plasma derivatives, fractionated plasma products or plasma</w:t>
      </w:r>
      <w:r>
        <w:rPr>
          <w:rFonts w:cstheme="minorHAnsi"/>
        </w:rPr>
        <w:t xml:space="preserve"> </w:t>
      </w:r>
      <w:r w:rsidRPr="008F329A">
        <w:rPr>
          <w:rFonts w:cstheme="minorHAnsi"/>
        </w:rPr>
        <w:t>derived</w:t>
      </w:r>
      <w:r>
        <w:rPr>
          <w:rFonts w:cstheme="minorHAnsi"/>
        </w:rPr>
        <w:t xml:space="preserve"> </w:t>
      </w:r>
      <w:r w:rsidRPr="008F329A">
        <w:rPr>
          <w:rFonts w:cstheme="minorHAnsi"/>
        </w:rPr>
        <w:t>medicinal products). The term fractionation is used to describe a</w:t>
      </w:r>
      <w:r>
        <w:rPr>
          <w:rFonts w:cstheme="minorHAnsi"/>
        </w:rPr>
        <w:t xml:space="preserve"> </w:t>
      </w:r>
      <w:r w:rsidRPr="008F329A">
        <w:rPr>
          <w:rFonts w:cstheme="minorHAnsi"/>
        </w:rPr>
        <w:t>sequence of processes,</w:t>
      </w:r>
      <w:r w:rsidR="00EE6AD6">
        <w:rPr>
          <w:rFonts w:cstheme="minorHAnsi"/>
        </w:rPr>
        <w:t xml:space="preserve"> </w:t>
      </w:r>
      <w:r w:rsidRPr="008F329A">
        <w:rPr>
          <w:rFonts w:cstheme="minorHAnsi"/>
        </w:rPr>
        <w:t>including</w:t>
      </w:r>
      <w:r w:rsidR="00EE6AD6">
        <w:rPr>
          <w:rFonts w:cstheme="minorHAnsi"/>
        </w:rPr>
        <w:t>;</w:t>
      </w:r>
      <w:r w:rsidRPr="008F329A">
        <w:rPr>
          <w:rFonts w:cstheme="minorHAnsi"/>
        </w:rPr>
        <w:t xml:space="preserve"> plasma protein separation steps (typically</w:t>
      </w:r>
      <w:r>
        <w:rPr>
          <w:rFonts w:cstheme="minorHAnsi"/>
        </w:rPr>
        <w:t xml:space="preserve"> </w:t>
      </w:r>
      <w:r w:rsidRPr="008F329A">
        <w:rPr>
          <w:rFonts w:cstheme="minorHAnsi"/>
        </w:rPr>
        <w:t>precipitation and/or chromatography), purification steps (typically ion</w:t>
      </w:r>
      <w:r>
        <w:rPr>
          <w:rFonts w:cstheme="minorHAnsi"/>
        </w:rPr>
        <w:t xml:space="preserve"> </w:t>
      </w:r>
      <w:r w:rsidRPr="008F329A">
        <w:rPr>
          <w:rFonts w:cstheme="minorHAnsi"/>
        </w:rPr>
        <w:t>exchange</w:t>
      </w:r>
      <w:r>
        <w:rPr>
          <w:rFonts w:cstheme="minorHAnsi"/>
        </w:rPr>
        <w:t xml:space="preserve"> </w:t>
      </w:r>
      <w:r w:rsidRPr="008F329A">
        <w:rPr>
          <w:rFonts w:cstheme="minorHAnsi"/>
        </w:rPr>
        <w:t>or affinity chromatography) and one or more steps for the</w:t>
      </w:r>
      <w:r>
        <w:rPr>
          <w:rFonts w:cstheme="minorHAnsi"/>
        </w:rPr>
        <w:t xml:space="preserve"> </w:t>
      </w:r>
      <w:r w:rsidRPr="008F329A">
        <w:rPr>
          <w:rFonts w:cstheme="minorHAnsi"/>
        </w:rPr>
        <w:t>inactivation or removal of blood-borne infectious agents (most specifically</w:t>
      </w:r>
      <w:r>
        <w:rPr>
          <w:rFonts w:cstheme="minorHAnsi"/>
        </w:rPr>
        <w:t xml:space="preserve"> </w:t>
      </w:r>
      <w:r w:rsidRPr="008F329A">
        <w:rPr>
          <w:rFonts w:cstheme="minorHAnsi"/>
        </w:rPr>
        <w:t>viruses and, possibly, prions).</w:t>
      </w:r>
    </w:p>
    <w:p w14:paraId="103A571B" w14:textId="19E77AE6" w:rsidR="00EE6AD6" w:rsidRPr="000F0256" w:rsidRDefault="00EE6AD6" w:rsidP="00FA501F">
      <w:pPr>
        <w:spacing w:after="0" w:line="300" w:lineRule="auto"/>
        <w:ind w:left="360"/>
        <w:jc w:val="both"/>
        <w:rPr>
          <w:rFonts w:cstheme="minorHAnsi"/>
        </w:rPr>
      </w:pPr>
      <w:r w:rsidRPr="008F329A">
        <w:rPr>
          <w:rFonts w:cstheme="minorHAnsi"/>
          <w:b/>
          <w:bCs/>
          <w:i/>
          <w:iCs/>
        </w:rPr>
        <w:t>Fractionat</w:t>
      </w:r>
      <w:r>
        <w:rPr>
          <w:rFonts w:cstheme="minorHAnsi"/>
          <w:b/>
          <w:bCs/>
          <w:i/>
          <w:iCs/>
        </w:rPr>
        <w:t xml:space="preserve">or: </w:t>
      </w:r>
      <w:r w:rsidRPr="00EE6AD6">
        <w:rPr>
          <w:rFonts w:cstheme="minorHAnsi"/>
        </w:rPr>
        <w:t>A company or an organization performing plasma fractionation to manufacture</w:t>
      </w:r>
      <w:r>
        <w:rPr>
          <w:rFonts w:cstheme="minorHAnsi"/>
        </w:rPr>
        <w:t xml:space="preserve"> </w:t>
      </w:r>
      <w:r w:rsidRPr="00EE6AD6">
        <w:rPr>
          <w:rFonts w:cstheme="minorHAnsi"/>
        </w:rPr>
        <w:t>plasma-derived medicinal products.</w:t>
      </w:r>
    </w:p>
    <w:p w14:paraId="338C7E9C" w14:textId="5BF3D506" w:rsidR="0020376D" w:rsidRPr="000F0256" w:rsidRDefault="0020376D" w:rsidP="00FA501F">
      <w:pPr>
        <w:spacing w:after="0" w:line="300" w:lineRule="auto"/>
        <w:ind w:left="360"/>
        <w:jc w:val="both"/>
        <w:rPr>
          <w:rFonts w:cstheme="minorHAnsi"/>
        </w:rPr>
      </w:pPr>
      <w:r w:rsidRPr="003A7A3C">
        <w:rPr>
          <w:rFonts w:cstheme="minorHAnsi"/>
          <w:b/>
          <w:bCs/>
          <w:i/>
          <w:iCs/>
        </w:rPr>
        <w:t xml:space="preserve">Closed blood-collection and processing system: </w:t>
      </w:r>
      <w:r w:rsidR="003A7A3C">
        <w:rPr>
          <w:rFonts w:cstheme="minorHAnsi"/>
        </w:rPr>
        <w:t xml:space="preserve">a </w:t>
      </w:r>
      <w:r w:rsidRPr="000F0256">
        <w:rPr>
          <w:rFonts w:cstheme="minorHAnsi"/>
        </w:rPr>
        <w:t>system for collecting and processing blood in containers that have been connected together by the manufacturer before sterilization, so that there is no possibility of bacterial or viral contamination from outside after collection of blood from the donor.</w:t>
      </w:r>
    </w:p>
    <w:p w14:paraId="73BA195C" w14:textId="69D2B96E" w:rsidR="0020376D" w:rsidRPr="000F0256" w:rsidRDefault="0020376D" w:rsidP="00FA501F">
      <w:pPr>
        <w:spacing w:after="0" w:line="300" w:lineRule="auto"/>
        <w:ind w:left="360"/>
        <w:jc w:val="both"/>
        <w:rPr>
          <w:rFonts w:cstheme="minorHAnsi"/>
        </w:rPr>
      </w:pPr>
      <w:r w:rsidRPr="003A7A3C">
        <w:rPr>
          <w:rFonts w:cstheme="minorHAnsi"/>
          <w:b/>
          <w:bCs/>
          <w:i/>
          <w:iCs/>
        </w:rPr>
        <w:t>Donor:</w:t>
      </w:r>
      <w:r w:rsidR="003A7A3C">
        <w:rPr>
          <w:rFonts w:cstheme="minorHAnsi"/>
          <w:b/>
          <w:bCs/>
          <w:i/>
          <w:iCs/>
        </w:rPr>
        <w:t xml:space="preserve"> </w:t>
      </w:r>
      <w:r w:rsidR="003A7A3C">
        <w:rPr>
          <w:rFonts w:cstheme="minorHAnsi"/>
        </w:rPr>
        <w:t>a p</w:t>
      </w:r>
      <w:r w:rsidR="00CD0F7F">
        <w:rPr>
          <w:rFonts w:cstheme="minorHAnsi"/>
        </w:rPr>
        <w:t xml:space="preserve">erson who gives blood </w:t>
      </w:r>
      <w:r w:rsidR="00B6083F">
        <w:rPr>
          <w:rFonts w:cstheme="minorHAnsi"/>
        </w:rPr>
        <w:t>and fulfills all criteria (AABB / WHO Criteria).</w:t>
      </w:r>
    </w:p>
    <w:p w14:paraId="614DF46C" w14:textId="540946F2" w:rsidR="0020376D" w:rsidRPr="000F0256" w:rsidRDefault="0020376D" w:rsidP="00FA501F">
      <w:pPr>
        <w:spacing w:after="0" w:line="300" w:lineRule="auto"/>
        <w:ind w:left="360"/>
        <w:jc w:val="both"/>
        <w:rPr>
          <w:rFonts w:cstheme="minorHAnsi"/>
        </w:rPr>
      </w:pPr>
      <w:r w:rsidRPr="003A7A3C">
        <w:rPr>
          <w:rFonts w:cstheme="minorHAnsi"/>
          <w:b/>
          <w:bCs/>
          <w:i/>
          <w:iCs/>
        </w:rPr>
        <w:t>Whole blood</w:t>
      </w:r>
      <w:r w:rsidRPr="000F0256">
        <w:rPr>
          <w:rFonts w:cstheme="minorHAnsi"/>
        </w:rPr>
        <w:t xml:space="preserve"> (sometimes referred to as "blood"): blood collected in an anticoagulant solution with or without the addition of nutrients such as glucose or adenine. Whole blood is collected in units of 450 ml.</w:t>
      </w:r>
    </w:p>
    <w:p w14:paraId="02F39832" w14:textId="167E8B1C" w:rsidR="0020376D" w:rsidRDefault="0020376D" w:rsidP="00FA501F">
      <w:pPr>
        <w:spacing w:after="0" w:line="300" w:lineRule="auto"/>
        <w:ind w:left="360"/>
        <w:jc w:val="both"/>
        <w:rPr>
          <w:rFonts w:cstheme="minorHAnsi"/>
        </w:rPr>
      </w:pPr>
      <w:r w:rsidRPr="003A7A3C">
        <w:rPr>
          <w:rFonts w:cstheme="minorHAnsi"/>
          <w:b/>
          <w:bCs/>
          <w:i/>
          <w:iCs/>
        </w:rPr>
        <w:lastRenderedPageBreak/>
        <w:t>Blood component:</w:t>
      </w:r>
      <w:r w:rsidRPr="000F0256">
        <w:rPr>
          <w:rFonts w:cstheme="minorHAnsi"/>
        </w:rPr>
        <w:t xml:space="preserve"> any part of blood separated from the rest by means of physical procedures.</w:t>
      </w:r>
    </w:p>
    <w:p w14:paraId="1A8F7B7F" w14:textId="2861A6AA" w:rsidR="0020376D" w:rsidRPr="000F0256" w:rsidRDefault="0020376D" w:rsidP="00FA501F">
      <w:pPr>
        <w:spacing w:after="0" w:line="300" w:lineRule="auto"/>
        <w:ind w:left="360"/>
        <w:jc w:val="both"/>
        <w:rPr>
          <w:rFonts w:cstheme="minorHAnsi"/>
        </w:rPr>
      </w:pPr>
      <w:r w:rsidRPr="003A7A3C">
        <w:rPr>
          <w:rFonts w:cstheme="minorHAnsi"/>
          <w:b/>
          <w:bCs/>
          <w:i/>
          <w:iCs/>
        </w:rPr>
        <w:t>Plasma:</w:t>
      </w:r>
      <w:r w:rsidRPr="000F0256">
        <w:rPr>
          <w:rFonts w:cstheme="minorHAnsi"/>
        </w:rPr>
        <w:t xml:space="preserve"> the liquid portion remaining after separation of the cellular elements from blood collected in a receptacle containing an </w:t>
      </w:r>
      <w:r w:rsidR="00A42D5A" w:rsidRPr="000F0256">
        <w:rPr>
          <w:rFonts w:cstheme="minorHAnsi"/>
        </w:rPr>
        <w:t>anticoagulant or</w:t>
      </w:r>
      <w:r w:rsidRPr="000F0256">
        <w:rPr>
          <w:rFonts w:cstheme="minorHAnsi"/>
        </w:rPr>
        <w:t xml:space="preserve"> separated by continuous filtration or centrifugation of anticoagulated blood in an apheresis procedure.</w:t>
      </w:r>
    </w:p>
    <w:p w14:paraId="1033FC98" w14:textId="52ABD9AD" w:rsidR="0020376D" w:rsidRPr="00F95483" w:rsidRDefault="0020376D" w:rsidP="00FA501F">
      <w:pPr>
        <w:spacing w:after="0" w:line="300" w:lineRule="auto"/>
        <w:ind w:left="360"/>
        <w:jc w:val="both"/>
        <w:rPr>
          <w:rFonts w:cstheme="minorHAnsi"/>
        </w:rPr>
      </w:pPr>
      <w:r w:rsidRPr="003A7A3C">
        <w:rPr>
          <w:rFonts w:cstheme="minorHAnsi"/>
          <w:b/>
          <w:bCs/>
          <w:i/>
          <w:iCs/>
        </w:rPr>
        <w:t>Plasma, fresh-f</w:t>
      </w:r>
      <w:r w:rsidR="008F329A">
        <w:rPr>
          <w:rFonts w:cstheme="minorHAnsi"/>
          <w:b/>
          <w:bCs/>
          <w:i/>
          <w:iCs/>
        </w:rPr>
        <w:t>r</w:t>
      </w:r>
      <w:r w:rsidRPr="003A7A3C">
        <w:rPr>
          <w:rFonts w:cstheme="minorHAnsi"/>
          <w:b/>
          <w:bCs/>
          <w:i/>
          <w:iCs/>
        </w:rPr>
        <w:t>ozen:</w:t>
      </w:r>
      <w:r w:rsidRPr="000F0256">
        <w:rPr>
          <w:rFonts w:cstheme="minorHAnsi"/>
        </w:rPr>
        <w:t xml:space="preserve"> a plasma separated within </w:t>
      </w:r>
      <w:r w:rsidR="00D53B6A" w:rsidRPr="00F95483">
        <w:rPr>
          <w:rFonts w:cstheme="minorHAnsi"/>
        </w:rPr>
        <w:t>4-6</w:t>
      </w:r>
      <w:r w:rsidRPr="00F95483">
        <w:rPr>
          <w:rFonts w:cstheme="minorHAnsi"/>
        </w:rPr>
        <w:t xml:space="preserve"> </w:t>
      </w:r>
      <w:proofErr w:type="spellStart"/>
      <w:r w:rsidRPr="00F95483">
        <w:rPr>
          <w:rFonts w:cstheme="minorHAnsi"/>
        </w:rPr>
        <w:t>h</w:t>
      </w:r>
      <w:r w:rsidR="00D53B6A" w:rsidRPr="00F95483">
        <w:rPr>
          <w:rFonts w:cstheme="minorHAnsi"/>
        </w:rPr>
        <w:t>rs</w:t>
      </w:r>
      <w:proofErr w:type="spellEnd"/>
      <w:r w:rsidRPr="00776339">
        <w:rPr>
          <w:rFonts w:cstheme="minorHAnsi"/>
          <w:b/>
        </w:rPr>
        <w:t xml:space="preserve"> </w:t>
      </w:r>
      <w:r w:rsidRPr="000F0256">
        <w:rPr>
          <w:rFonts w:cstheme="minorHAnsi"/>
        </w:rPr>
        <w:t xml:space="preserve">of donation, frozen rapidly and stored below </w:t>
      </w:r>
      <w:r w:rsidRPr="00F95483">
        <w:rPr>
          <w:rFonts w:cstheme="minorHAnsi"/>
        </w:rPr>
        <w:t>-20</w:t>
      </w:r>
      <w:r w:rsidR="00E212B5" w:rsidRPr="00F95483">
        <w:rPr>
          <w:rFonts w:cstheme="minorHAnsi"/>
        </w:rPr>
        <w:t xml:space="preserve"> </w:t>
      </w:r>
      <w:r w:rsidR="00E212B5" w:rsidRPr="00F95483">
        <w:rPr>
          <w:rFonts w:cstheme="minorHAnsi"/>
          <w:vertAlign w:val="superscript"/>
        </w:rPr>
        <w:t>0</w:t>
      </w:r>
      <w:r w:rsidRPr="00F95483">
        <w:rPr>
          <w:rFonts w:cstheme="minorHAnsi"/>
        </w:rPr>
        <w:t>C</w:t>
      </w:r>
      <w:r w:rsidR="001A32EE" w:rsidRPr="00F95483">
        <w:rPr>
          <w:rFonts w:cstheme="minorHAnsi"/>
        </w:rPr>
        <w:t xml:space="preserve"> </w:t>
      </w:r>
      <w:r w:rsidR="00423431" w:rsidRPr="00F95483">
        <w:rPr>
          <w:rFonts w:cstheme="minorHAnsi"/>
        </w:rPr>
        <w:t>to -80 C</w:t>
      </w:r>
      <w:r w:rsidRPr="00F95483">
        <w:rPr>
          <w:rFonts w:cstheme="minorHAnsi"/>
        </w:rPr>
        <w:t xml:space="preserve">. </w:t>
      </w:r>
    </w:p>
    <w:p w14:paraId="756FA230" w14:textId="77777777" w:rsidR="003A7A3C" w:rsidRDefault="0020376D" w:rsidP="00FA501F">
      <w:pPr>
        <w:spacing w:after="0" w:line="300" w:lineRule="auto"/>
        <w:ind w:left="360"/>
        <w:jc w:val="both"/>
        <w:rPr>
          <w:rFonts w:cstheme="minorHAnsi"/>
        </w:rPr>
      </w:pPr>
      <w:r w:rsidRPr="003A7A3C">
        <w:rPr>
          <w:rFonts w:cstheme="minorHAnsi"/>
          <w:b/>
          <w:bCs/>
          <w:i/>
          <w:iCs/>
        </w:rPr>
        <w:t>Plasma, platelet-rich</w:t>
      </w:r>
      <w:r w:rsidRPr="000F0256">
        <w:rPr>
          <w:rFonts w:cstheme="minorHAnsi"/>
        </w:rPr>
        <w:t xml:space="preserve">: a plasma containing at least 70% of the platelets of the original whole blood. </w:t>
      </w:r>
    </w:p>
    <w:p w14:paraId="6DDEE5E0" w14:textId="77777777" w:rsidR="003A7A3C" w:rsidRDefault="0020376D" w:rsidP="00FA501F">
      <w:pPr>
        <w:spacing w:after="0" w:line="300" w:lineRule="auto"/>
        <w:ind w:left="360"/>
        <w:jc w:val="both"/>
        <w:rPr>
          <w:rFonts w:cstheme="minorHAnsi"/>
        </w:rPr>
      </w:pPr>
      <w:r w:rsidRPr="003A7A3C">
        <w:rPr>
          <w:rFonts w:cstheme="minorHAnsi"/>
          <w:b/>
          <w:bCs/>
          <w:i/>
          <w:iCs/>
        </w:rPr>
        <w:t>Plasma, freeze-dried:</w:t>
      </w:r>
      <w:r w:rsidRPr="000F0256">
        <w:rPr>
          <w:rFonts w:cstheme="minorHAnsi"/>
        </w:rPr>
        <w:t xml:space="preserve"> any one of the above forms of plasma that has been freeze-dried for preservation. </w:t>
      </w:r>
    </w:p>
    <w:p w14:paraId="5A3A29DE" w14:textId="56AE0ABD" w:rsidR="0020376D" w:rsidRPr="000F0256" w:rsidRDefault="0020376D" w:rsidP="00FA501F">
      <w:pPr>
        <w:spacing w:after="0" w:line="300" w:lineRule="auto"/>
        <w:ind w:left="360"/>
        <w:jc w:val="both"/>
        <w:rPr>
          <w:rFonts w:cstheme="minorHAnsi"/>
        </w:rPr>
      </w:pPr>
      <w:r w:rsidRPr="003A7A3C">
        <w:rPr>
          <w:rFonts w:cstheme="minorHAnsi"/>
          <w:b/>
          <w:bCs/>
          <w:i/>
          <w:iCs/>
        </w:rPr>
        <w:t>Plasma,</w:t>
      </w:r>
      <w:r w:rsidRPr="000F0256">
        <w:rPr>
          <w:rFonts w:cstheme="minorHAnsi"/>
        </w:rPr>
        <w:t xml:space="preserve"> </w:t>
      </w:r>
      <w:r w:rsidRPr="003A7A3C">
        <w:rPr>
          <w:rFonts w:cstheme="minorHAnsi"/>
          <w:b/>
          <w:bCs/>
          <w:i/>
          <w:iCs/>
        </w:rPr>
        <w:t>recovered:</w:t>
      </w:r>
      <w:r w:rsidRPr="000F0256">
        <w:rPr>
          <w:rFonts w:cstheme="minorHAnsi"/>
        </w:rPr>
        <w:t xml:space="preserve"> plasma recovered from a whole blood donation. </w:t>
      </w:r>
    </w:p>
    <w:p w14:paraId="4B06D13F" w14:textId="4ADD3117" w:rsidR="003A7A3C" w:rsidRDefault="0020376D" w:rsidP="00FA501F">
      <w:pPr>
        <w:spacing w:after="0" w:line="300" w:lineRule="auto"/>
        <w:ind w:left="360"/>
        <w:jc w:val="both"/>
        <w:rPr>
          <w:rFonts w:cstheme="minorHAnsi"/>
        </w:rPr>
      </w:pPr>
      <w:proofErr w:type="spellStart"/>
      <w:r w:rsidRPr="003A7A3C">
        <w:rPr>
          <w:rFonts w:cstheme="minorHAnsi"/>
          <w:b/>
          <w:bCs/>
          <w:i/>
          <w:iCs/>
        </w:rPr>
        <w:t>C</w:t>
      </w:r>
      <w:r w:rsidR="003D2748">
        <w:rPr>
          <w:rFonts w:cstheme="minorHAnsi"/>
          <w:b/>
          <w:bCs/>
          <w:i/>
          <w:iCs/>
        </w:rPr>
        <w:t>r</w:t>
      </w:r>
      <w:r w:rsidRPr="003A7A3C">
        <w:rPr>
          <w:rFonts w:cstheme="minorHAnsi"/>
          <w:b/>
          <w:bCs/>
          <w:i/>
          <w:iCs/>
        </w:rPr>
        <w:t>yoprecipitated</w:t>
      </w:r>
      <w:proofErr w:type="spellEnd"/>
      <w:r w:rsidRPr="003A7A3C">
        <w:rPr>
          <w:rFonts w:cstheme="minorHAnsi"/>
          <w:b/>
          <w:bCs/>
          <w:i/>
          <w:iCs/>
        </w:rPr>
        <w:t xml:space="preserve"> factor VIII</w:t>
      </w:r>
      <w:r w:rsidRPr="000F0256">
        <w:rPr>
          <w:rFonts w:cstheme="minorHAnsi"/>
        </w:rPr>
        <w:t xml:space="preserve">: a preparation containing factor VIII that is obtained from single unit (or small pools) of plasma derived either from whole blood or by plasmapheresis, by means of a process involving freezing, thawing and precipitation. </w:t>
      </w:r>
    </w:p>
    <w:p w14:paraId="1ADB9E7A" w14:textId="145CE696" w:rsidR="0020376D" w:rsidRPr="000F0256" w:rsidRDefault="0020376D" w:rsidP="00FA501F">
      <w:pPr>
        <w:spacing w:after="0" w:line="300" w:lineRule="auto"/>
        <w:ind w:left="360"/>
        <w:jc w:val="both"/>
        <w:rPr>
          <w:rFonts w:cstheme="minorHAnsi"/>
        </w:rPr>
      </w:pPr>
      <w:r w:rsidRPr="003A7A3C">
        <w:rPr>
          <w:rFonts w:cstheme="minorHAnsi"/>
          <w:b/>
          <w:bCs/>
          <w:i/>
          <w:iCs/>
        </w:rPr>
        <w:t>Serum:</w:t>
      </w:r>
      <w:r w:rsidRPr="000F0256">
        <w:rPr>
          <w:rFonts w:cstheme="minorHAnsi"/>
        </w:rPr>
        <w:t xml:space="preserve"> the liquid part of coagulated blood or plasma. </w:t>
      </w:r>
    </w:p>
    <w:p w14:paraId="2E0DDAE4" w14:textId="77777777" w:rsidR="0020376D" w:rsidRPr="000F0256" w:rsidRDefault="0020376D" w:rsidP="00FA501F">
      <w:pPr>
        <w:spacing w:after="0" w:line="300" w:lineRule="auto"/>
        <w:ind w:left="360"/>
        <w:jc w:val="both"/>
        <w:rPr>
          <w:rFonts w:cstheme="minorHAnsi"/>
        </w:rPr>
      </w:pPr>
      <w:r w:rsidRPr="003A7A3C">
        <w:rPr>
          <w:rFonts w:cstheme="minorHAnsi"/>
          <w:b/>
          <w:bCs/>
          <w:i/>
          <w:iCs/>
        </w:rPr>
        <w:t>Red cells:</w:t>
      </w:r>
      <w:r w:rsidRPr="000F0256">
        <w:rPr>
          <w:rFonts w:cstheme="minorHAnsi"/>
        </w:rPr>
        <w:t xml:space="preserve"> whole blood from which most of the plasma has been removed and having an erythrocyte volume fraction greater than 0.7. </w:t>
      </w:r>
    </w:p>
    <w:p w14:paraId="552F9C00" w14:textId="64932415" w:rsidR="0020376D" w:rsidRPr="000F0256" w:rsidRDefault="0020376D" w:rsidP="00FA501F">
      <w:pPr>
        <w:spacing w:after="0" w:line="300" w:lineRule="auto"/>
        <w:ind w:left="360"/>
        <w:jc w:val="both"/>
        <w:rPr>
          <w:rFonts w:cstheme="minorHAnsi"/>
        </w:rPr>
      </w:pPr>
      <w:r w:rsidRPr="003A7A3C">
        <w:rPr>
          <w:rFonts w:cstheme="minorHAnsi"/>
          <w:b/>
          <w:bCs/>
          <w:i/>
          <w:iCs/>
        </w:rPr>
        <w:t>Red cells suspended in additive solution</w:t>
      </w:r>
      <w:r w:rsidRPr="000F0256">
        <w:rPr>
          <w:rFonts w:cstheme="minorHAnsi"/>
        </w:rPr>
        <w:t>: red cells to which a preservative solution, for example containing adenine, glucose and mannitol, is added to permit storage for longer periods; the resulting suspension has an erythrocyte volume fraction of approximately 0.6-0.7.</w:t>
      </w:r>
    </w:p>
    <w:p w14:paraId="7BDC2FDD" w14:textId="3A6170F0" w:rsidR="0020376D" w:rsidRPr="000F0256" w:rsidRDefault="0020376D" w:rsidP="00FA501F">
      <w:pPr>
        <w:spacing w:after="0" w:line="300" w:lineRule="auto"/>
        <w:ind w:left="360"/>
        <w:jc w:val="both"/>
        <w:rPr>
          <w:rFonts w:cstheme="minorHAnsi"/>
        </w:rPr>
      </w:pPr>
      <w:r w:rsidRPr="003A7A3C">
        <w:rPr>
          <w:rFonts w:cstheme="minorHAnsi"/>
          <w:b/>
          <w:bCs/>
          <w:i/>
          <w:iCs/>
        </w:rPr>
        <w:t>Red Cell Washed</w:t>
      </w:r>
      <w:r w:rsidRPr="000F0256">
        <w:rPr>
          <w:rFonts w:cstheme="minorHAnsi"/>
        </w:rPr>
        <w:t>: Red cells from which most of the plasma has been removed by one or more stages of washing with an isotonic solution.</w:t>
      </w:r>
    </w:p>
    <w:p w14:paraId="47368812" w14:textId="256EF138" w:rsidR="0020376D" w:rsidRPr="000F0256" w:rsidRDefault="0020376D" w:rsidP="00FA501F">
      <w:pPr>
        <w:spacing w:after="0" w:line="300" w:lineRule="auto"/>
        <w:ind w:left="360"/>
        <w:jc w:val="both"/>
        <w:rPr>
          <w:rFonts w:cstheme="minorHAnsi"/>
        </w:rPr>
      </w:pPr>
      <w:r w:rsidRPr="003A7A3C">
        <w:rPr>
          <w:rFonts w:cstheme="minorHAnsi"/>
          <w:b/>
          <w:bCs/>
          <w:i/>
          <w:iCs/>
        </w:rPr>
        <w:t>Red cells, leukocyte-depleted</w:t>
      </w:r>
      <w:r w:rsidRPr="000F0256">
        <w:rPr>
          <w:rFonts w:cstheme="minorHAnsi"/>
        </w:rPr>
        <w:t xml:space="preserve"> a unit of a red-cell preparation containing fewer than 1.2 X 10</w:t>
      </w:r>
      <w:r w:rsidRPr="000F0256">
        <w:rPr>
          <w:rFonts w:cstheme="minorHAnsi"/>
          <w:vertAlign w:val="superscript"/>
        </w:rPr>
        <w:t xml:space="preserve">9 </w:t>
      </w:r>
      <w:r w:rsidRPr="000F0256">
        <w:rPr>
          <w:rFonts w:cstheme="minorHAnsi"/>
        </w:rPr>
        <w:t>log leukocytes.</w:t>
      </w:r>
    </w:p>
    <w:p w14:paraId="2C28AB44" w14:textId="33B22180" w:rsidR="0020376D" w:rsidRPr="000F0256" w:rsidRDefault="0020376D" w:rsidP="00FA501F">
      <w:pPr>
        <w:spacing w:after="0" w:line="300" w:lineRule="auto"/>
        <w:ind w:left="360"/>
        <w:jc w:val="both"/>
        <w:rPr>
          <w:rFonts w:cstheme="minorHAnsi"/>
        </w:rPr>
      </w:pPr>
      <w:r w:rsidRPr="003A7A3C">
        <w:rPr>
          <w:rFonts w:cstheme="minorHAnsi"/>
          <w:b/>
          <w:bCs/>
          <w:i/>
          <w:iCs/>
        </w:rPr>
        <w:t>Red cells, leukocyte-poor</w:t>
      </w:r>
      <w:r w:rsidRPr="000F0256">
        <w:rPr>
          <w:rFonts w:cstheme="minorHAnsi"/>
        </w:rPr>
        <w:t>: a unit of a red-cell preparation containing fewer than 5 X 10</w:t>
      </w:r>
      <w:r w:rsidRPr="000F0256">
        <w:rPr>
          <w:rFonts w:cstheme="minorHAnsi"/>
          <w:vertAlign w:val="superscript"/>
        </w:rPr>
        <w:t>6</w:t>
      </w:r>
      <w:r w:rsidRPr="000F0256">
        <w:rPr>
          <w:rFonts w:cstheme="minorHAnsi"/>
        </w:rPr>
        <w:t xml:space="preserve"> leukocytes</w:t>
      </w:r>
    </w:p>
    <w:p w14:paraId="490DE185" w14:textId="42873BD5" w:rsidR="0020376D" w:rsidRPr="000F0256" w:rsidRDefault="0020376D" w:rsidP="00FA501F">
      <w:pPr>
        <w:spacing w:after="0" w:line="300" w:lineRule="auto"/>
        <w:ind w:left="360"/>
        <w:jc w:val="both"/>
        <w:rPr>
          <w:rFonts w:cstheme="minorHAnsi"/>
        </w:rPr>
      </w:pPr>
      <w:r w:rsidRPr="003A7A3C">
        <w:rPr>
          <w:rFonts w:cstheme="minorHAnsi"/>
          <w:b/>
          <w:bCs/>
          <w:i/>
          <w:iCs/>
        </w:rPr>
        <w:t>Red cells, frozen</w:t>
      </w:r>
      <w:r w:rsidRPr="000F0256">
        <w:rPr>
          <w:rFonts w:cstheme="minorHAnsi"/>
        </w:rPr>
        <w:t xml:space="preserve">: red cells that have been stored continuously at -65 </w:t>
      </w:r>
      <w:r w:rsidR="00E212B5">
        <w:rPr>
          <w:rFonts w:cstheme="minorHAnsi"/>
          <w:vertAlign w:val="superscript"/>
        </w:rPr>
        <w:t>0</w:t>
      </w:r>
      <w:r w:rsidR="00E212B5" w:rsidRPr="000F0256">
        <w:rPr>
          <w:rFonts w:cstheme="minorHAnsi"/>
        </w:rPr>
        <w:t>C</w:t>
      </w:r>
      <w:r w:rsidRPr="000F0256">
        <w:rPr>
          <w:rFonts w:cstheme="minorHAnsi"/>
        </w:rPr>
        <w:t xml:space="preserve"> or below, and to which a cryoprotective agent such as glycerol has been added before freezing. </w:t>
      </w:r>
    </w:p>
    <w:p w14:paraId="3307BE63" w14:textId="77777777" w:rsidR="0020376D" w:rsidRPr="000F0256" w:rsidRDefault="0020376D" w:rsidP="00FA501F">
      <w:pPr>
        <w:spacing w:after="0" w:line="300" w:lineRule="auto"/>
        <w:ind w:left="360"/>
        <w:jc w:val="both"/>
        <w:rPr>
          <w:rFonts w:cstheme="minorHAnsi"/>
        </w:rPr>
      </w:pPr>
      <w:r w:rsidRPr="003A7A3C">
        <w:rPr>
          <w:rFonts w:cstheme="minorHAnsi"/>
          <w:b/>
          <w:bCs/>
          <w:i/>
          <w:iCs/>
        </w:rPr>
        <w:t>Red cells, deglycerolized</w:t>
      </w:r>
      <w:r w:rsidRPr="000F0256">
        <w:rPr>
          <w:rFonts w:cstheme="minorHAnsi"/>
        </w:rPr>
        <w:t xml:space="preserve">: frozen red cells that have been thawed and from which glycerol has been removed by washing. </w:t>
      </w:r>
    </w:p>
    <w:p w14:paraId="32D11353" w14:textId="77777777" w:rsidR="00A93F09" w:rsidRPr="000F0256" w:rsidRDefault="0020376D" w:rsidP="00FA501F">
      <w:pPr>
        <w:spacing w:after="0" w:line="300" w:lineRule="auto"/>
        <w:ind w:left="360"/>
        <w:jc w:val="both"/>
        <w:rPr>
          <w:rFonts w:cstheme="minorHAnsi"/>
        </w:rPr>
      </w:pPr>
      <w:r w:rsidRPr="003A7A3C">
        <w:rPr>
          <w:rFonts w:cstheme="minorHAnsi"/>
          <w:b/>
          <w:bCs/>
          <w:i/>
          <w:iCs/>
        </w:rPr>
        <w:t>Platelets:</w:t>
      </w:r>
      <w:r w:rsidRPr="000F0256">
        <w:rPr>
          <w:rFonts w:cstheme="minorHAnsi"/>
        </w:rPr>
        <w:t xml:space="preserve"> Platelets obtained either by separation of whole blood, buffy coat or platelet-rich plasma or by apheresis and suspended in a small volume of plasma from the same donation. </w:t>
      </w:r>
    </w:p>
    <w:p w14:paraId="53BBECFD" w14:textId="3BECF02C" w:rsidR="0020376D" w:rsidRDefault="0020376D" w:rsidP="00FA501F">
      <w:pPr>
        <w:spacing w:after="0" w:line="300" w:lineRule="auto"/>
        <w:ind w:left="360"/>
        <w:jc w:val="both"/>
        <w:rPr>
          <w:rFonts w:cstheme="minorHAnsi"/>
        </w:rPr>
      </w:pPr>
      <w:r w:rsidRPr="003A7A3C">
        <w:rPr>
          <w:rFonts w:cstheme="minorHAnsi"/>
          <w:b/>
          <w:bCs/>
          <w:i/>
          <w:iCs/>
        </w:rPr>
        <w:t>Leukocytes:</w:t>
      </w:r>
      <w:r w:rsidR="00A93F09" w:rsidRPr="000F0256">
        <w:rPr>
          <w:rFonts w:cstheme="minorHAnsi"/>
        </w:rPr>
        <w:t xml:space="preserve"> </w:t>
      </w:r>
      <w:r w:rsidRPr="000F0256">
        <w:rPr>
          <w:rFonts w:cstheme="minorHAnsi"/>
        </w:rPr>
        <w:t>leukocytes obtained either by the separation of whole blood or by apheresis and suspended in a small volume of plasma from the same donation.</w:t>
      </w:r>
    </w:p>
    <w:p w14:paraId="0BC69983" w14:textId="0AC3E8BA" w:rsidR="004E5021" w:rsidRDefault="004E5021" w:rsidP="00FA501F">
      <w:pPr>
        <w:spacing w:after="0" w:line="300" w:lineRule="auto"/>
        <w:ind w:left="360"/>
        <w:jc w:val="both"/>
      </w:pPr>
      <w:r w:rsidRPr="004E5021">
        <w:rPr>
          <w:rFonts w:cstheme="minorHAnsi"/>
          <w:b/>
          <w:bCs/>
          <w:i/>
          <w:iCs/>
        </w:rPr>
        <w:t>Bulk material:</w:t>
      </w:r>
      <w:r>
        <w:t xml:space="preserve"> plasma, powder, paste or liquid material prepared by the fractionation of pooled plasma.</w:t>
      </w:r>
    </w:p>
    <w:p w14:paraId="1D5CF449" w14:textId="72772E53" w:rsidR="004E5021" w:rsidRDefault="004E5021" w:rsidP="00FA501F">
      <w:pPr>
        <w:spacing w:after="0" w:line="300" w:lineRule="auto"/>
        <w:ind w:left="360"/>
        <w:jc w:val="both"/>
      </w:pPr>
      <w:r w:rsidRPr="004E5021">
        <w:rPr>
          <w:rFonts w:cstheme="minorHAnsi"/>
          <w:b/>
          <w:bCs/>
          <w:i/>
          <w:iCs/>
        </w:rPr>
        <w:t>Final bulk:</w:t>
      </w:r>
      <w:r>
        <w:t xml:space="preserve"> a sterile solution prepared from bulk material and bearing the corresponding batch number. It is used to fill the final containers</w:t>
      </w:r>
    </w:p>
    <w:p w14:paraId="61390F6D" w14:textId="5D559095" w:rsidR="00C42D49" w:rsidRPr="00A3597E" w:rsidRDefault="00C42D49" w:rsidP="00FA501F">
      <w:pPr>
        <w:spacing w:after="0" w:line="300" w:lineRule="auto"/>
        <w:ind w:left="360"/>
        <w:jc w:val="both"/>
      </w:pPr>
      <w:r w:rsidRPr="00C42D49">
        <w:rPr>
          <w:rFonts w:cstheme="minorHAnsi"/>
          <w:b/>
          <w:bCs/>
          <w:i/>
          <w:iCs/>
        </w:rPr>
        <w:t>Plasma master file:</w:t>
      </w:r>
      <w:r>
        <w:rPr>
          <w:rFonts w:cstheme="minorHAnsi"/>
          <w:b/>
          <w:bCs/>
          <w:i/>
          <w:iCs/>
        </w:rPr>
        <w:t xml:space="preserve"> </w:t>
      </w:r>
      <w:r w:rsidRPr="00C42D49">
        <w:t>document which provides all relevant detailed information on the</w:t>
      </w:r>
      <w:r>
        <w:t xml:space="preserve"> </w:t>
      </w:r>
      <w:r w:rsidRPr="00C42D49">
        <w:t>characteristics of the entire human plasma used by a fractionator as starting</w:t>
      </w:r>
      <w:r>
        <w:t xml:space="preserve"> </w:t>
      </w:r>
      <w:r w:rsidRPr="00C42D49">
        <w:t>material and/or raw material for the manufacture of sub</w:t>
      </w:r>
      <w:r>
        <w:t>-</w:t>
      </w:r>
      <w:r w:rsidRPr="00C42D49">
        <w:t>intermediate or</w:t>
      </w:r>
      <w:r>
        <w:t xml:space="preserve"> </w:t>
      </w:r>
      <w:r w:rsidRPr="00C42D49">
        <w:t>intermediate plasma fractions, constituents of the excipient and active</w:t>
      </w:r>
      <w:r>
        <w:t xml:space="preserve"> </w:t>
      </w:r>
      <w:r w:rsidRPr="00C42D49">
        <w:t>substance(s), which are part of a medicinal product.</w:t>
      </w:r>
    </w:p>
    <w:p w14:paraId="422408CF" w14:textId="6EAF31DD" w:rsidR="00A93F09" w:rsidRPr="00FF7916" w:rsidRDefault="00FF7916" w:rsidP="00FA501F">
      <w:pPr>
        <w:pStyle w:val="Heading1"/>
        <w:numPr>
          <w:ilvl w:val="0"/>
          <w:numId w:val="14"/>
        </w:numPr>
        <w:spacing w:before="120" w:after="120" w:line="240" w:lineRule="auto"/>
        <w:ind w:left="360"/>
        <w:jc w:val="both"/>
        <w:rPr>
          <w:rStyle w:val="Style1Char"/>
        </w:rPr>
      </w:pPr>
      <w:bookmarkStart w:id="7" w:name="_Toc129558339"/>
      <w:r w:rsidRPr="00FF7916">
        <w:rPr>
          <w:rStyle w:val="Style1Char"/>
        </w:rPr>
        <w:lastRenderedPageBreak/>
        <w:t>REQUIREMENTS FOR THE COLLECTION OF SOURCE MATERIALS</w:t>
      </w:r>
      <w:bookmarkEnd w:id="7"/>
    </w:p>
    <w:p w14:paraId="195C7201" w14:textId="6F6BB712" w:rsidR="00A93F09" w:rsidRPr="00FF7916" w:rsidRDefault="00A93F09" w:rsidP="00FA501F">
      <w:pPr>
        <w:pStyle w:val="Heading2"/>
        <w:numPr>
          <w:ilvl w:val="1"/>
          <w:numId w:val="14"/>
        </w:numPr>
        <w:jc w:val="both"/>
        <w:rPr>
          <w:rFonts w:asciiTheme="minorHAnsi" w:eastAsiaTheme="minorHAnsi" w:hAnsiTheme="minorHAnsi" w:cstheme="minorHAnsi"/>
          <w:color w:val="auto"/>
          <w:sz w:val="22"/>
          <w:szCs w:val="22"/>
        </w:rPr>
      </w:pPr>
      <w:bookmarkStart w:id="8" w:name="_Toc129558340"/>
      <w:r w:rsidRPr="00FF7916">
        <w:rPr>
          <w:b/>
          <w:bCs/>
        </w:rPr>
        <w:t>Premises</w:t>
      </w:r>
      <w:bookmarkEnd w:id="8"/>
      <w:r w:rsidRPr="00FF7916">
        <w:rPr>
          <w:rFonts w:asciiTheme="minorHAnsi" w:eastAsiaTheme="minorHAnsi" w:hAnsiTheme="minorHAnsi" w:cstheme="minorHAnsi"/>
          <w:color w:val="auto"/>
          <w:sz w:val="22"/>
          <w:szCs w:val="22"/>
        </w:rPr>
        <w:t xml:space="preserve"> </w:t>
      </w:r>
    </w:p>
    <w:p w14:paraId="76587B49" w14:textId="2CFF5008" w:rsidR="00A93F09" w:rsidRPr="000F0256" w:rsidRDefault="00A93F09" w:rsidP="00DC00F9">
      <w:pPr>
        <w:spacing w:after="0" w:line="300" w:lineRule="auto"/>
        <w:ind w:left="720"/>
        <w:jc w:val="both"/>
        <w:rPr>
          <w:rFonts w:cstheme="minorHAnsi"/>
        </w:rPr>
      </w:pPr>
      <w:r w:rsidRPr="000F0256">
        <w:rPr>
          <w:rFonts w:cstheme="minorHAnsi"/>
        </w:rPr>
        <w:t>The premises shall be of suitable size, construction and location to facilitate their proper operation, cleaning and maintenance in accordance with accepted rules of hygiene. They shall comply with the requirements of Good Manufacturing Practices for Pharmaceutical and Biological Products and in addition provide adequate space, Lighting and ventilation for the following activities where applicable:</w:t>
      </w:r>
    </w:p>
    <w:p w14:paraId="1EE504C2" w14:textId="0407F676" w:rsidR="00A93F09" w:rsidRPr="00EA5D15" w:rsidRDefault="00A93F09" w:rsidP="00EA5D15">
      <w:pPr>
        <w:pStyle w:val="ListParagraph"/>
        <w:numPr>
          <w:ilvl w:val="2"/>
          <w:numId w:val="14"/>
        </w:numPr>
        <w:spacing w:after="0" w:line="300" w:lineRule="auto"/>
        <w:jc w:val="both"/>
        <w:rPr>
          <w:rFonts w:cstheme="minorHAnsi"/>
        </w:rPr>
      </w:pPr>
      <w:r w:rsidRPr="00EA5D15">
        <w:rPr>
          <w:rFonts w:cstheme="minorHAnsi"/>
        </w:rPr>
        <w:t xml:space="preserve">The medical examination of individuals in private to determine their fitness as donors of blood and/or blood components and to provide an opportunity for the confidential self-exclusion of unsuitable potential donors. </w:t>
      </w:r>
    </w:p>
    <w:p w14:paraId="011A97E4" w14:textId="14102470" w:rsidR="00A93F09" w:rsidRPr="00EA5D15" w:rsidRDefault="00A93F09" w:rsidP="00EA5D15">
      <w:pPr>
        <w:pStyle w:val="ListParagraph"/>
        <w:numPr>
          <w:ilvl w:val="2"/>
          <w:numId w:val="14"/>
        </w:numPr>
        <w:spacing w:after="0" w:line="300" w:lineRule="auto"/>
        <w:jc w:val="both"/>
        <w:rPr>
          <w:rFonts w:cstheme="minorHAnsi"/>
        </w:rPr>
      </w:pPr>
      <w:r w:rsidRPr="00EA5D15">
        <w:rPr>
          <w:rFonts w:cstheme="minorHAnsi"/>
        </w:rPr>
        <w:t xml:space="preserve">The withdrawal of blood from donors and, where applicable, the re-infusion of blood components with minimum risk of contamination and errors. </w:t>
      </w:r>
    </w:p>
    <w:p w14:paraId="17C51EA4" w14:textId="340869BC" w:rsidR="00A93F09" w:rsidRDefault="00A93F09" w:rsidP="00EA5D15">
      <w:pPr>
        <w:pStyle w:val="ListParagraph"/>
        <w:numPr>
          <w:ilvl w:val="2"/>
          <w:numId w:val="14"/>
        </w:numPr>
        <w:spacing w:after="0" w:line="300" w:lineRule="auto"/>
        <w:jc w:val="both"/>
        <w:rPr>
          <w:rFonts w:cstheme="minorHAnsi"/>
        </w:rPr>
      </w:pPr>
      <w:r w:rsidRPr="004E5021">
        <w:rPr>
          <w:rFonts w:cstheme="minorHAnsi"/>
        </w:rPr>
        <w:t xml:space="preserve">The care of donors, including the treatment of those who suffer adverse reactions. </w:t>
      </w:r>
    </w:p>
    <w:p w14:paraId="41CD1B07" w14:textId="77777777" w:rsidR="00EA5D15" w:rsidRPr="004E5021" w:rsidRDefault="00EA5D15" w:rsidP="00EA5D15">
      <w:pPr>
        <w:pStyle w:val="ListParagraph"/>
        <w:spacing w:after="0" w:line="300" w:lineRule="auto"/>
        <w:ind w:left="1080"/>
        <w:jc w:val="both"/>
        <w:rPr>
          <w:rFonts w:cstheme="minorHAnsi"/>
        </w:rPr>
      </w:pPr>
    </w:p>
    <w:p w14:paraId="16ABDA1E"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storage of whole blood and blood components in quarantine pending completion of processing and testing. </w:t>
      </w:r>
    </w:p>
    <w:p w14:paraId="52F0FC88"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laboratory testing of blood and blood components. </w:t>
      </w:r>
    </w:p>
    <w:p w14:paraId="730FA357"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processing and distribution of whole blood and blood components in a manner that prevents contamination and loss of potency. </w:t>
      </w:r>
    </w:p>
    <w:p w14:paraId="4DB82EED"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performance of all steps in apheresis procedures, if applicable. </w:t>
      </w:r>
    </w:p>
    <w:p w14:paraId="6CB0780D"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The performance of labelling, packaging and other finishing operations in a manner that prevents errors.</w:t>
      </w:r>
    </w:p>
    <w:p w14:paraId="4AD3A455"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storage of equipment. </w:t>
      </w:r>
    </w:p>
    <w:p w14:paraId="1CACBE5F"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separate storage of quarantined and finished products. </w:t>
      </w:r>
    </w:p>
    <w:p w14:paraId="42A18DF8" w14:textId="77777777"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The documentation, recording and storage of data on the donor, the donated blood and the ultimate recipient. </w:t>
      </w:r>
    </w:p>
    <w:p w14:paraId="59AE164D" w14:textId="5226966F" w:rsidR="00A93F09" w:rsidRPr="004E5021" w:rsidRDefault="00A93F09" w:rsidP="00EA5D15">
      <w:pPr>
        <w:pStyle w:val="ListParagraph"/>
        <w:numPr>
          <w:ilvl w:val="0"/>
          <w:numId w:val="14"/>
        </w:numPr>
        <w:spacing w:after="0" w:line="300" w:lineRule="auto"/>
        <w:jc w:val="both"/>
        <w:rPr>
          <w:rFonts w:cstheme="minorHAnsi"/>
        </w:rPr>
      </w:pPr>
      <w:r w:rsidRPr="004E5021">
        <w:rPr>
          <w:rFonts w:cstheme="minorHAnsi"/>
        </w:rPr>
        <w:t xml:space="preserve">Mobile teams can be used for the collection of blood. Although the premises used by such teams may not comply with the more stringent requirements for </w:t>
      </w:r>
      <w:r w:rsidR="003D2748" w:rsidRPr="004E5021">
        <w:rPr>
          <w:rFonts w:cstheme="minorHAnsi"/>
        </w:rPr>
        <w:t>centers</w:t>
      </w:r>
      <w:r w:rsidRPr="004E5021">
        <w:rPr>
          <w:rFonts w:cstheme="minorHAnsi"/>
        </w:rPr>
        <w:t xml:space="preserve"> built specially for the purpose, they must be adequate to ensure the safety of the donor, the collected blood or blood components and the staff participating in blood collection. The safety of the subsequent users of the premises should also not be forgotten.</w:t>
      </w:r>
    </w:p>
    <w:p w14:paraId="30E11875" w14:textId="29F07BB6" w:rsidR="00A93F09" w:rsidRPr="00FF7916" w:rsidRDefault="00A93F09" w:rsidP="00FA501F">
      <w:pPr>
        <w:pStyle w:val="Heading2"/>
        <w:numPr>
          <w:ilvl w:val="1"/>
          <w:numId w:val="14"/>
        </w:numPr>
        <w:jc w:val="both"/>
        <w:rPr>
          <w:b/>
          <w:bCs/>
        </w:rPr>
      </w:pPr>
      <w:bookmarkStart w:id="9" w:name="_Toc129558341"/>
      <w:r w:rsidRPr="00FF7916">
        <w:rPr>
          <w:b/>
          <w:bCs/>
        </w:rPr>
        <w:t>Equipment</w:t>
      </w:r>
      <w:bookmarkEnd w:id="9"/>
    </w:p>
    <w:p w14:paraId="09C6BD94" w14:textId="131DB54A" w:rsidR="00A93F09" w:rsidRPr="000F0256" w:rsidRDefault="00A93F09" w:rsidP="00DC00F9">
      <w:pPr>
        <w:spacing w:after="0" w:line="300" w:lineRule="auto"/>
        <w:ind w:left="720"/>
        <w:jc w:val="both"/>
        <w:rPr>
          <w:rFonts w:cstheme="minorHAnsi"/>
        </w:rPr>
      </w:pPr>
      <w:r w:rsidRPr="000F0256">
        <w:rPr>
          <w:rFonts w:cstheme="minorHAnsi"/>
        </w:rPr>
        <w:t>The equipment used in the collection, processing, storage and distribution of blood and blood components shall be calibrated, tested and validated before initial use, and shall be kept clean and maintained and checked regularly. The requirements of Good Manufacturing Practices for Pharmaceutical and Biological Products shall apply in every particular.</w:t>
      </w:r>
    </w:p>
    <w:p w14:paraId="75C08CA1" w14:textId="70F2EF4F" w:rsidR="00A93F09" w:rsidRPr="00FF7916" w:rsidRDefault="00A93F09" w:rsidP="00FA501F">
      <w:pPr>
        <w:pStyle w:val="Heading2"/>
        <w:numPr>
          <w:ilvl w:val="1"/>
          <w:numId w:val="14"/>
        </w:numPr>
        <w:jc w:val="both"/>
        <w:rPr>
          <w:b/>
          <w:bCs/>
        </w:rPr>
      </w:pPr>
      <w:bookmarkStart w:id="10" w:name="_Toc129558342"/>
      <w:r w:rsidRPr="00FF7916">
        <w:rPr>
          <w:b/>
          <w:bCs/>
        </w:rPr>
        <w:t>Personnel</w:t>
      </w:r>
      <w:bookmarkEnd w:id="10"/>
    </w:p>
    <w:p w14:paraId="5C24D5D0" w14:textId="77777777" w:rsidR="00A93F09" w:rsidRPr="000F0256" w:rsidRDefault="00A93F09" w:rsidP="00DC00F9">
      <w:pPr>
        <w:spacing w:after="0" w:line="300" w:lineRule="auto"/>
        <w:ind w:left="720"/>
        <w:jc w:val="both"/>
        <w:rPr>
          <w:rFonts w:cstheme="minorHAnsi"/>
        </w:rPr>
      </w:pPr>
      <w:r w:rsidRPr="000F0256">
        <w:rPr>
          <w:rFonts w:cstheme="minorHAnsi"/>
        </w:rPr>
        <w:t xml:space="preserve">An organization for the collection of blood or blood components shall be under the direction of a designated and appropriately qualified person who shall be responsible for ensuring that all operations are carried out properly and competently. The director shall have adequate knowledge and experience of the </w:t>
      </w:r>
      <w:r w:rsidRPr="000F0256">
        <w:rPr>
          <w:rFonts w:cstheme="minorHAnsi"/>
        </w:rPr>
        <w:lastRenderedPageBreak/>
        <w:t xml:space="preserve">scientific and medical principles involved in the procurement of blood and. if applicable, the separation of blood components and the collection of such components by apheresis. </w:t>
      </w:r>
    </w:p>
    <w:p w14:paraId="79C79AC8" w14:textId="77777777" w:rsidR="00A93F09" w:rsidRPr="000F0256" w:rsidRDefault="00A93F09" w:rsidP="00DC00F9">
      <w:pPr>
        <w:spacing w:after="0" w:line="300" w:lineRule="auto"/>
        <w:ind w:left="720"/>
        <w:jc w:val="both"/>
        <w:rPr>
          <w:rFonts w:cstheme="minorHAnsi"/>
        </w:rPr>
      </w:pPr>
      <w:r w:rsidRPr="000F0256">
        <w:rPr>
          <w:rFonts w:cstheme="minorHAnsi"/>
        </w:rPr>
        <w:t xml:space="preserve">The director shall be responsible for ensuring that employees are adequately trained and acquire practical experience and that they are aware of the application of accepted good practice to their respective functions. </w:t>
      </w:r>
    </w:p>
    <w:p w14:paraId="0D79750E" w14:textId="77777777" w:rsidR="00EA5D15" w:rsidRDefault="00EA5D15" w:rsidP="00DC00F9">
      <w:pPr>
        <w:spacing w:after="0" w:line="300" w:lineRule="auto"/>
        <w:ind w:left="720"/>
        <w:jc w:val="both"/>
        <w:rPr>
          <w:rFonts w:cstheme="minorHAnsi"/>
        </w:rPr>
      </w:pPr>
    </w:p>
    <w:p w14:paraId="4325A6D3" w14:textId="5D2271ED" w:rsidR="005E09C4" w:rsidRPr="000F0256" w:rsidRDefault="00A93F09" w:rsidP="00DC00F9">
      <w:pPr>
        <w:spacing w:after="0" w:line="300" w:lineRule="auto"/>
        <w:ind w:left="720"/>
        <w:jc w:val="both"/>
        <w:rPr>
          <w:rFonts w:cstheme="minorHAnsi"/>
        </w:rPr>
      </w:pPr>
      <w:r w:rsidRPr="000F0256">
        <w:rPr>
          <w:rFonts w:cstheme="minorHAnsi"/>
        </w:rPr>
        <w:t xml:space="preserve">The persons responsible for the collection of the blood and blood components shall be supervised by licensed </w:t>
      </w:r>
      <w:r w:rsidR="00EA5D15">
        <w:rPr>
          <w:rFonts w:cstheme="minorHAnsi"/>
        </w:rPr>
        <w:t>Medical Doctor</w:t>
      </w:r>
      <w:r w:rsidRPr="000F0256">
        <w:rPr>
          <w:rFonts w:cstheme="minorHAnsi"/>
        </w:rPr>
        <w:t xml:space="preserve"> who shall be responsible for all medical decisions, for review of the </w:t>
      </w:r>
      <w:r w:rsidR="00546E49" w:rsidRPr="000F0256">
        <w:rPr>
          <w:rFonts w:cstheme="minorHAnsi"/>
        </w:rPr>
        <w:t>procedure’s</w:t>
      </w:r>
      <w:r w:rsidRPr="000F0256">
        <w:rPr>
          <w:rFonts w:cstheme="minorHAnsi"/>
        </w:rPr>
        <w:t xml:space="preserve"> manual and for the quality-control program, including techniques, equipment, procedures and staff.</w:t>
      </w:r>
    </w:p>
    <w:p w14:paraId="078C5967" w14:textId="77777777" w:rsidR="00EA5D15" w:rsidRDefault="00EA5D15" w:rsidP="00DC00F9">
      <w:pPr>
        <w:spacing w:after="0" w:line="300" w:lineRule="auto"/>
        <w:ind w:left="720"/>
        <w:jc w:val="both"/>
        <w:rPr>
          <w:rFonts w:cstheme="minorHAnsi"/>
        </w:rPr>
      </w:pPr>
    </w:p>
    <w:p w14:paraId="32D3B07F" w14:textId="5F917197" w:rsidR="00A93F09" w:rsidRPr="000F0256" w:rsidRDefault="00A93F09" w:rsidP="00DC00F9">
      <w:pPr>
        <w:spacing w:after="0" w:line="300" w:lineRule="auto"/>
        <w:ind w:left="720"/>
        <w:jc w:val="both"/>
        <w:rPr>
          <w:rFonts w:cstheme="minorHAnsi"/>
        </w:rPr>
      </w:pPr>
      <w:r w:rsidRPr="000F0256">
        <w:rPr>
          <w:rFonts w:cstheme="minorHAnsi"/>
        </w:rPr>
        <w:t>The personnel responsible for the processing, storage, distribution and quality control of blood, blood components and plasma shall be adequate in number and each member of the personnel shall have a suitable educational background and training or experience that will ensure competent performance of assi</w:t>
      </w:r>
      <w:r w:rsidR="005E09C4" w:rsidRPr="000F0256">
        <w:rPr>
          <w:rFonts w:cstheme="minorHAnsi"/>
        </w:rPr>
        <w:t>gned</w:t>
      </w:r>
      <w:r w:rsidRPr="000F0256">
        <w:rPr>
          <w:rFonts w:cstheme="minorHAnsi"/>
        </w:rPr>
        <w:t xml:space="preserve"> functions so that the final product has the required safe</w:t>
      </w:r>
      <w:r w:rsidR="005E09C4" w:rsidRPr="000F0256">
        <w:rPr>
          <w:rFonts w:cstheme="minorHAnsi"/>
        </w:rPr>
        <w:t>ty,</w:t>
      </w:r>
      <w:r w:rsidRPr="000F0256">
        <w:rPr>
          <w:rFonts w:cstheme="minorHAnsi"/>
        </w:rPr>
        <w:t xml:space="preserve"> purity</w:t>
      </w:r>
      <w:r w:rsidR="005E09C4" w:rsidRPr="000F0256">
        <w:rPr>
          <w:rFonts w:cstheme="minorHAnsi"/>
        </w:rPr>
        <w:t>,</w:t>
      </w:r>
      <w:r w:rsidRPr="000F0256">
        <w:rPr>
          <w:rFonts w:cstheme="minorHAnsi"/>
        </w:rPr>
        <w:t xml:space="preserve"> potency and ef</w:t>
      </w:r>
      <w:r w:rsidR="005E09C4" w:rsidRPr="000F0256">
        <w:rPr>
          <w:rFonts w:cstheme="minorHAnsi"/>
        </w:rPr>
        <w:t>f</w:t>
      </w:r>
      <w:r w:rsidRPr="000F0256">
        <w:rPr>
          <w:rFonts w:cstheme="minorHAnsi"/>
        </w:rPr>
        <w:t>icacy</w:t>
      </w:r>
      <w:r w:rsidR="005E09C4" w:rsidRPr="000F0256">
        <w:rPr>
          <w:rFonts w:cstheme="minorHAnsi"/>
        </w:rPr>
        <w:t>.</w:t>
      </w:r>
    </w:p>
    <w:p w14:paraId="23478799" w14:textId="15B718EB" w:rsidR="00FF7916" w:rsidRDefault="005E09C4" w:rsidP="00FA501F">
      <w:pPr>
        <w:pStyle w:val="Heading2"/>
        <w:numPr>
          <w:ilvl w:val="1"/>
          <w:numId w:val="14"/>
        </w:numPr>
        <w:jc w:val="both"/>
        <w:rPr>
          <w:b/>
          <w:bCs/>
        </w:rPr>
      </w:pPr>
      <w:bookmarkStart w:id="11" w:name="_Toc129558343"/>
      <w:r w:rsidRPr="00FF7916">
        <w:rPr>
          <w:b/>
          <w:bCs/>
        </w:rPr>
        <w:t>Donors</w:t>
      </w:r>
      <w:bookmarkEnd w:id="11"/>
    </w:p>
    <w:p w14:paraId="2C43A0E6" w14:textId="0258D95E" w:rsidR="00546E49" w:rsidRPr="00546E49" w:rsidRDefault="00546E49" w:rsidP="00DC00F9">
      <w:pPr>
        <w:spacing w:after="0" w:line="300" w:lineRule="auto"/>
        <w:ind w:left="720"/>
        <w:jc w:val="both"/>
        <w:rPr>
          <w:rFonts w:cstheme="minorHAnsi"/>
        </w:rPr>
      </w:pPr>
      <w:r w:rsidRPr="00546E49">
        <w:rPr>
          <w:rFonts w:cstheme="minorHAnsi"/>
        </w:rPr>
        <w:t>Starting material for fractionation is plasma which can be obtained either from whole blood donations</w:t>
      </w:r>
      <w:r>
        <w:rPr>
          <w:rFonts w:cstheme="minorHAnsi"/>
        </w:rPr>
        <w:t xml:space="preserve"> </w:t>
      </w:r>
      <w:r w:rsidRPr="00546E49">
        <w:rPr>
          <w:rFonts w:cstheme="minorHAnsi"/>
        </w:rPr>
        <w:t>or by plasmapheresis</w:t>
      </w:r>
      <w:r>
        <w:rPr>
          <w:rFonts w:cstheme="minorHAnsi"/>
        </w:rPr>
        <w:t xml:space="preserve">. </w:t>
      </w:r>
      <w:r w:rsidRPr="00546E49">
        <w:rPr>
          <w:rFonts w:cstheme="minorHAnsi"/>
        </w:rPr>
        <w:t xml:space="preserve">Selection of donors and testing of donations and plasma pools, are important factors in the </w:t>
      </w:r>
      <w:r>
        <w:rPr>
          <w:rFonts w:cstheme="minorHAnsi"/>
        </w:rPr>
        <w:t>s</w:t>
      </w:r>
      <w:r w:rsidRPr="00546E49">
        <w:rPr>
          <w:rFonts w:cstheme="minorHAnsi"/>
        </w:rPr>
        <w:t>afety of</w:t>
      </w:r>
      <w:r>
        <w:rPr>
          <w:rFonts w:cstheme="minorHAnsi"/>
        </w:rPr>
        <w:t xml:space="preserve"> </w:t>
      </w:r>
      <w:r w:rsidRPr="00546E49">
        <w:rPr>
          <w:rFonts w:cstheme="minorHAnsi"/>
        </w:rPr>
        <w:t>plasma-derived medicinal products:</w:t>
      </w:r>
    </w:p>
    <w:p w14:paraId="6F66FDD5" w14:textId="310EE3D7" w:rsidR="005E09C4" w:rsidRPr="00CA0630" w:rsidRDefault="005E09C4" w:rsidP="00DC00F9">
      <w:pPr>
        <w:pStyle w:val="Heading2"/>
        <w:numPr>
          <w:ilvl w:val="2"/>
          <w:numId w:val="14"/>
        </w:numPr>
        <w:ind w:left="1350" w:hanging="630"/>
        <w:jc w:val="both"/>
        <w:rPr>
          <w:b/>
          <w:bCs/>
        </w:rPr>
      </w:pPr>
      <w:bookmarkStart w:id="12" w:name="_Toc129558344"/>
      <w:r w:rsidRPr="00CA0630">
        <w:rPr>
          <w:b/>
          <w:bCs/>
        </w:rPr>
        <w:t xml:space="preserve">Donor </w:t>
      </w:r>
      <w:r w:rsidR="00D00830" w:rsidRPr="00CA0630">
        <w:rPr>
          <w:b/>
          <w:bCs/>
        </w:rPr>
        <w:t>S</w:t>
      </w:r>
      <w:r w:rsidRPr="00CA0630">
        <w:rPr>
          <w:b/>
          <w:bCs/>
        </w:rPr>
        <w:t>election</w:t>
      </w:r>
      <w:r w:rsidR="00D00830" w:rsidRPr="00CA0630">
        <w:rPr>
          <w:b/>
          <w:bCs/>
        </w:rPr>
        <w:t>:</w:t>
      </w:r>
      <w:bookmarkEnd w:id="12"/>
    </w:p>
    <w:p w14:paraId="79060F7B" w14:textId="655F9518" w:rsidR="005E09C4" w:rsidRPr="000F0256" w:rsidRDefault="005E09C4" w:rsidP="00FA501F">
      <w:pPr>
        <w:spacing w:after="0" w:line="300" w:lineRule="auto"/>
        <w:ind w:left="720"/>
        <w:jc w:val="both"/>
        <w:rPr>
          <w:rFonts w:cstheme="minorHAnsi"/>
        </w:rPr>
      </w:pPr>
      <w:r w:rsidRPr="000F0256">
        <w:rPr>
          <w:rFonts w:cstheme="minorHAnsi"/>
        </w:rPr>
        <w:t>In selecting individuals for blood donation, it is most important to determine whether the person is in good health, in order to protect the donor against damage to his or her own health and to protect the recipient against exposure to diseases or to medicinal products from the blood or blood products. It should be recognized that the donor selection process contributes significantly to the safety of blood products derived from large plasma pools. The following provisions apply to donations of blood or blood components not intended for autologous use</w:t>
      </w:r>
      <w:r w:rsidR="00546E49">
        <w:rPr>
          <w:rFonts w:cstheme="minorHAnsi"/>
        </w:rPr>
        <w:t>:</w:t>
      </w:r>
    </w:p>
    <w:p w14:paraId="1D594A7D" w14:textId="2B907E7D" w:rsidR="005E09C4" w:rsidRPr="000F0256" w:rsidRDefault="005E09C4" w:rsidP="00FA501F">
      <w:pPr>
        <w:spacing w:after="0" w:line="300" w:lineRule="auto"/>
        <w:ind w:left="720"/>
        <w:jc w:val="both"/>
        <w:rPr>
          <w:rFonts w:cstheme="minorHAnsi"/>
        </w:rPr>
      </w:pPr>
      <w:r w:rsidRPr="000F0256">
        <w:rPr>
          <w:rFonts w:cstheme="minorHAnsi"/>
        </w:rPr>
        <w:t xml:space="preserve">The health of a donor shall be determined by a licensed physician, and the donor shall be free from any disease transmissible by blood transfusion so far as can be determined by history-taking and </w:t>
      </w:r>
      <w:r w:rsidR="00550C9C" w:rsidRPr="000F0256">
        <w:rPr>
          <w:rFonts w:cstheme="minorHAnsi"/>
        </w:rPr>
        <w:t xml:space="preserve">physical </w:t>
      </w:r>
      <w:r w:rsidRPr="000F0256">
        <w:rPr>
          <w:rFonts w:cstheme="minorHAnsi"/>
        </w:rPr>
        <w:t>examination</w:t>
      </w:r>
      <w:r w:rsidR="00550C9C" w:rsidRPr="000F0256">
        <w:rPr>
          <w:rFonts w:cstheme="minorHAnsi"/>
        </w:rPr>
        <w:t xml:space="preserve"> and specific laboratory test</w:t>
      </w:r>
      <w:r w:rsidRPr="000F0256">
        <w:rPr>
          <w:rFonts w:cstheme="minorHAnsi"/>
        </w:rPr>
        <w:t xml:space="preserve">. Donors shall be healthy persons of either sex between the ages </w:t>
      </w:r>
      <w:r w:rsidRPr="00F95483">
        <w:rPr>
          <w:rFonts w:cstheme="minorHAnsi"/>
        </w:rPr>
        <w:t>of 18 and 6</w:t>
      </w:r>
      <w:r w:rsidR="00943EAF" w:rsidRPr="00F95483">
        <w:rPr>
          <w:rFonts w:cstheme="minorHAnsi"/>
        </w:rPr>
        <w:t>5</w:t>
      </w:r>
      <w:r w:rsidRPr="00F95483">
        <w:rPr>
          <w:rFonts w:cstheme="minorHAnsi"/>
        </w:rPr>
        <w:t xml:space="preserve"> years</w:t>
      </w:r>
      <w:r w:rsidR="00A0520D" w:rsidRPr="00F95483">
        <w:rPr>
          <w:rFonts w:cstheme="minorHAnsi"/>
        </w:rPr>
        <w:t xml:space="preserve"> (AABB/ WHO)</w:t>
      </w:r>
      <w:r w:rsidR="00943EAF" w:rsidRPr="00F95483">
        <w:rPr>
          <w:rFonts w:cstheme="minorHAnsi"/>
        </w:rPr>
        <w:t>.</w:t>
      </w:r>
    </w:p>
    <w:p w14:paraId="6EED055B" w14:textId="485FE89C" w:rsidR="005E09C4" w:rsidRPr="000F0256" w:rsidRDefault="005E09C4" w:rsidP="00FA501F">
      <w:pPr>
        <w:spacing w:after="0" w:line="300" w:lineRule="auto"/>
        <w:ind w:left="720"/>
        <w:jc w:val="both"/>
        <w:rPr>
          <w:rFonts w:cstheme="minorHAnsi"/>
        </w:rPr>
      </w:pPr>
      <w:r w:rsidRPr="000F0256">
        <w:rPr>
          <w:rFonts w:cstheme="minorHAnsi"/>
        </w:rPr>
        <w:t>A donor should be considered for plasmapheresis only where the procedures involved result in products or services shown to serve accepted medical purposes, including prophylaxis, therapy and diagnosis, as verified by valid scientific evidence. All donors should be certified as acceptable, at the time of each plasmapheresis procedure, by a registered physician or by trained personnel under the direct supervision of the</w:t>
      </w:r>
      <w:r w:rsidR="00A0520D">
        <w:rPr>
          <w:rFonts w:cstheme="minorHAnsi"/>
        </w:rPr>
        <w:t xml:space="preserve"> </w:t>
      </w:r>
      <w:r w:rsidR="00A0520D" w:rsidRPr="00F95483">
        <w:rPr>
          <w:rFonts w:cstheme="minorHAnsi"/>
        </w:rPr>
        <w:t>concerned</w:t>
      </w:r>
      <w:r w:rsidRPr="000F0256">
        <w:rPr>
          <w:rFonts w:cstheme="minorHAnsi"/>
        </w:rPr>
        <w:t xml:space="preserve"> physician.</w:t>
      </w:r>
    </w:p>
    <w:p w14:paraId="41F05213" w14:textId="3B08E5F0" w:rsidR="00D00830" w:rsidRPr="00CA0630" w:rsidRDefault="00D00830" w:rsidP="00DC00F9">
      <w:pPr>
        <w:pStyle w:val="Heading2"/>
        <w:numPr>
          <w:ilvl w:val="2"/>
          <w:numId w:val="14"/>
        </w:numPr>
        <w:ind w:left="1350" w:hanging="630"/>
        <w:jc w:val="both"/>
        <w:rPr>
          <w:b/>
          <w:bCs/>
        </w:rPr>
      </w:pPr>
      <w:bookmarkStart w:id="13" w:name="_Toc129558345"/>
      <w:r w:rsidRPr="00CA0630">
        <w:rPr>
          <w:b/>
          <w:bCs/>
        </w:rPr>
        <w:t>Donor Exclusion:</w:t>
      </w:r>
      <w:bookmarkEnd w:id="13"/>
    </w:p>
    <w:p w14:paraId="6873085A" w14:textId="1DEA55F5" w:rsidR="005E09C4" w:rsidRPr="000F0256" w:rsidRDefault="005E09C4" w:rsidP="0035049F">
      <w:pPr>
        <w:spacing w:after="0" w:line="300" w:lineRule="auto"/>
        <w:ind w:left="360" w:firstLine="360"/>
        <w:jc w:val="both"/>
        <w:rPr>
          <w:rFonts w:cstheme="minorHAnsi"/>
        </w:rPr>
      </w:pPr>
      <w:r w:rsidRPr="000F0256">
        <w:rPr>
          <w:rFonts w:cstheme="minorHAnsi"/>
        </w:rPr>
        <w:t>Persons in the following categories shall be excluded from acting as donors:</w:t>
      </w:r>
    </w:p>
    <w:p w14:paraId="56F85C48" w14:textId="4F027F7C" w:rsidR="005E09C4" w:rsidRPr="000F0256" w:rsidRDefault="005E09C4" w:rsidP="00EA5D15">
      <w:pPr>
        <w:pStyle w:val="ListParagraph"/>
        <w:numPr>
          <w:ilvl w:val="0"/>
          <w:numId w:val="37"/>
        </w:numPr>
        <w:spacing w:after="0" w:line="300" w:lineRule="auto"/>
        <w:contextualSpacing w:val="0"/>
        <w:jc w:val="both"/>
        <w:rPr>
          <w:rFonts w:cstheme="minorHAnsi"/>
        </w:rPr>
      </w:pPr>
      <w:r w:rsidRPr="000F0256">
        <w:rPr>
          <w:rFonts w:cstheme="minorHAnsi"/>
        </w:rPr>
        <w:t>Those with clinical or laboratory evidence of infectious disease, e.g. infection with hepatitis viruses, HIV-1 or HIV-2</w:t>
      </w:r>
      <w:r w:rsidR="00CA0630">
        <w:rPr>
          <w:rFonts w:cstheme="minorHAnsi"/>
        </w:rPr>
        <w:t>; Syphilis</w:t>
      </w:r>
    </w:p>
    <w:p w14:paraId="18889EA9" w14:textId="745EE75D" w:rsidR="005E09C4" w:rsidRDefault="00550C9C" w:rsidP="00EA5D15">
      <w:pPr>
        <w:pStyle w:val="ListParagraph"/>
        <w:numPr>
          <w:ilvl w:val="0"/>
          <w:numId w:val="37"/>
        </w:numPr>
        <w:spacing w:after="0" w:line="300" w:lineRule="auto"/>
        <w:contextualSpacing w:val="0"/>
        <w:jc w:val="both"/>
        <w:rPr>
          <w:rFonts w:cstheme="minorHAnsi"/>
        </w:rPr>
      </w:pPr>
      <w:r w:rsidRPr="000F0256">
        <w:rPr>
          <w:rFonts w:cstheme="minorHAnsi"/>
        </w:rPr>
        <w:t>P</w:t>
      </w:r>
      <w:r w:rsidR="005E09C4" w:rsidRPr="000F0256">
        <w:rPr>
          <w:rFonts w:cstheme="minorHAnsi"/>
        </w:rPr>
        <w:t>ast or present intravenous drug abusers</w:t>
      </w:r>
      <w:r w:rsidRPr="000F0256">
        <w:rPr>
          <w:rFonts w:cstheme="minorHAnsi"/>
        </w:rPr>
        <w:t>.</w:t>
      </w:r>
    </w:p>
    <w:p w14:paraId="77DED690" w14:textId="75710077" w:rsidR="00943EAF" w:rsidRPr="000F0256" w:rsidRDefault="00943EAF" w:rsidP="00EA5D15">
      <w:pPr>
        <w:pStyle w:val="ListParagraph"/>
        <w:numPr>
          <w:ilvl w:val="0"/>
          <w:numId w:val="37"/>
        </w:numPr>
        <w:spacing w:after="0" w:line="300" w:lineRule="auto"/>
        <w:contextualSpacing w:val="0"/>
        <w:jc w:val="both"/>
        <w:rPr>
          <w:rFonts w:cstheme="minorHAnsi"/>
        </w:rPr>
      </w:pPr>
      <w:r>
        <w:rPr>
          <w:rFonts w:cstheme="minorHAnsi"/>
        </w:rPr>
        <w:lastRenderedPageBreak/>
        <w:t xml:space="preserve">Situations or conditions </w:t>
      </w:r>
      <w:proofErr w:type="spellStart"/>
      <w:r>
        <w:rPr>
          <w:rFonts w:cstheme="minorHAnsi"/>
        </w:rPr>
        <w:t>where</w:t>
      </w:r>
      <w:proofErr w:type="spellEnd"/>
      <w:r>
        <w:rPr>
          <w:rFonts w:cstheme="minorHAnsi"/>
        </w:rPr>
        <w:t xml:space="preserve"> sexually transmitted diseases are more vulnerable.</w:t>
      </w:r>
    </w:p>
    <w:p w14:paraId="4E813E1A" w14:textId="569EC52F" w:rsidR="005E09C4" w:rsidRPr="000F0256" w:rsidRDefault="006B397B" w:rsidP="00EA5D15">
      <w:pPr>
        <w:pStyle w:val="ListParagraph"/>
        <w:numPr>
          <w:ilvl w:val="0"/>
          <w:numId w:val="37"/>
        </w:numPr>
        <w:spacing w:after="0" w:line="300" w:lineRule="auto"/>
        <w:contextualSpacing w:val="0"/>
        <w:jc w:val="both"/>
        <w:rPr>
          <w:rFonts w:cstheme="minorHAnsi"/>
        </w:rPr>
      </w:pPr>
      <w:r w:rsidRPr="000F0256">
        <w:rPr>
          <w:rFonts w:cstheme="minorHAnsi"/>
        </w:rPr>
        <w:t>T</w:t>
      </w:r>
      <w:r w:rsidR="005E09C4" w:rsidRPr="000F0256">
        <w:rPr>
          <w:rFonts w:cstheme="minorHAnsi"/>
        </w:rPr>
        <w:t xml:space="preserve">hose with </w:t>
      </w:r>
      <w:proofErr w:type="spellStart"/>
      <w:r w:rsidR="005E09C4" w:rsidRPr="000F0256">
        <w:rPr>
          <w:rFonts w:cstheme="minorHAnsi"/>
        </w:rPr>
        <w:t>haemoph</w:t>
      </w:r>
      <w:r w:rsidRPr="000F0256">
        <w:rPr>
          <w:rFonts w:cstheme="minorHAnsi"/>
        </w:rPr>
        <w:t>i</w:t>
      </w:r>
      <w:r w:rsidR="005E09C4" w:rsidRPr="000F0256">
        <w:rPr>
          <w:rFonts w:cstheme="minorHAnsi"/>
        </w:rPr>
        <w:t>lia</w:t>
      </w:r>
      <w:proofErr w:type="spellEnd"/>
      <w:r w:rsidR="005E09C4" w:rsidRPr="000F0256">
        <w:rPr>
          <w:rFonts w:cstheme="minorHAnsi"/>
        </w:rPr>
        <w:t xml:space="preserve"> or other clotting-factor defects who have received clotting-factor preparations</w:t>
      </w:r>
      <w:r w:rsidR="00550C9C" w:rsidRPr="000F0256">
        <w:rPr>
          <w:rFonts w:cstheme="minorHAnsi"/>
        </w:rPr>
        <w:t>.</w:t>
      </w:r>
    </w:p>
    <w:p w14:paraId="501ADCA2" w14:textId="5DEC58F4" w:rsidR="006B397B" w:rsidRPr="000F0256" w:rsidRDefault="006B397B" w:rsidP="00EA5D15">
      <w:pPr>
        <w:pStyle w:val="ListParagraph"/>
        <w:numPr>
          <w:ilvl w:val="0"/>
          <w:numId w:val="37"/>
        </w:numPr>
        <w:spacing w:after="0" w:line="300" w:lineRule="auto"/>
        <w:contextualSpacing w:val="0"/>
        <w:jc w:val="both"/>
        <w:rPr>
          <w:rFonts w:cstheme="minorHAnsi"/>
        </w:rPr>
      </w:pPr>
      <w:r w:rsidRPr="000F0256">
        <w:rPr>
          <w:rFonts w:cstheme="minorHAnsi"/>
        </w:rPr>
        <w:t>Persons who have received blood transfusion should be excluded from acting as donors for at least one year.</w:t>
      </w:r>
    </w:p>
    <w:p w14:paraId="4F1D78BC" w14:textId="78826750" w:rsidR="000454A1" w:rsidRPr="000F0256" w:rsidRDefault="000454A1" w:rsidP="00EA5D15">
      <w:pPr>
        <w:pStyle w:val="ListParagraph"/>
        <w:numPr>
          <w:ilvl w:val="0"/>
          <w:numId w:val="37"/>
        </w:numPr>
        <w:spacing w:after="0" w:line="300" w:lineRule="auto"/>
        <w:contextualSpacing w:val="0"/>
        <w:jc w:val="both"/>
        <w:rPr>
          <w:rFonts w:cstheme="minorHAnsi"/>
        </w:rPr>
      </w:pPr>
      <w:r w:rsidRPr="000F0256">
        <w:rPr>
          <w:rFonts w:cstheme="minorHAnsi"/>
        </w:rPr>
        <w:t>Donors shall not have undergone tooth extraction or other minor surgery during a period of 72h before donation</w:t>
      </w:r>
      <w:r w:rsidR="00550C9C" w:rsidRPr="000F0256">
        <w:rPr>
          <w:rFonts w:cstheme="minorHAnsi"/>
        </w:rPr>
        <w:t>.</w:t>
      </w:r>
    </w:p>
    <w:p w14:paraId="1EDFEEEA" w14:textId="7862E807" w:rsidR="000454A1" w:rsidRPr="000F0256" w:rsidRDefault="000454A1" w:rsidP="00EA5D15">
      <w:pPr>
        <w:pStyle w:val="ListParagraph"/>
        <w:numPr>
          <w:ilvl w:val="0"/>
          <w:numId w:val="37"/>
        </w:numPr>
        <w:spacing w:after="0" w:line="300" w:lineRule="auto"/>
        <w:contextualSpacing w:val="0"/>
        <w:jc w:val="both"/>
        <w:rPr>
          <w:rFonts w:cstheme="minorHAnsi"/>
        </w:rPr>
      </w:pPr>
      <w:r w:rsidRPr="000F0256">
        <w:rPr>
          <w:rFonts w:cstheme="minorHAnsi"/>
        </w:rPr>
        <w:t xml:space="preserve">Pregnant women shall be excluded from blood donation. In general, mothers shall also be excluded during lactation and for at </w:t>
      </w:r>
      <w:r w:rsidRPr="00F95483">
        <w:rPr>
          <w:rFonts w:cstheme="minorHAnsi"/>
        </w:rPr>
        <w:t>least six months</w:t>
      </w:r>
      <w:r w:rsidR="0038229F" w:rsidRPr="00F95483">
        <w:rPr>
          <w:rFonts w:cstheme="minorHAnsi"/>
        </w:rPr>
        <w:t xml:space="preserve"> (one year)</w:t>
      </w:r>
      <w:r w:rsidRPr="000F0256">
        <w:rPr>
          <w:rFonts w:cstheme="minorHAnsi"/>
        </w:rPr>
        <w:t xml:space="preserve"> after full-term delivery.</w:t>
      </w:r>
    </w:p>
    <w:p w14:paraId="59AB4BA2" w14:textId="18E14185" w:rsidR="000454A1" w:rsidRPr="000F0256" w:rsidRDefault="000454A1" w:rsidP="00EA5D15">
      <w:pPr>
        <w:pStyle w:val="ListParagraph"/>
        <w:numPr>
          <w:ilvl w:val="0"/>
          <w:numId w:val="37"/>
        </w:numPr>
        <w:spacing w:after="0" w:line="300" w:lineRule="auto"/>
        <w:contextualSpacing w:val="0"/>
        <w:jc w:val="both"/>
        <w:rPr>
          <w:rFonts w:cstheme="minorHAnsi"/>
        </w:rPr>
      </w:pPr>
      <w:r w:rsidRPr="000F0256">
        <w:rPr>
          <w:rFonts w:cstheme="minorHAnsi"/>
        </w:rPr>
        <w:t xml:space="preserve">Before each donation, a medical history by </w:t>
      </w:r>
      <w:r w:rsidRPr="00F95483">
        <w:rPr>
          <w:rFonts w:cstheme="minorHAnsi"/>
        </w:rPr>
        <w:t>qualified person</w:t>
      </w:r>
      <w:r w:rsidR="00A91BD0" w:rsidRPr="00F95483">
        <w:rPr>
          <w:rFonts w:cstheme="minorHAnsi"/>
        </w:rPr>
        <w:t xml:space="preserve"> (medical doctor)</w:t>
      </w:r>
      <w:r w:rsidRPr="00F95483">
        <w:rPr>
          <w:rFonts w:cstheme="minorHAnsi"/>
        </w:rPr>
        <w:t xml:space="preserve"> shall</w:t>
      </w:r>
      <w:r w:rsidRPr="000F0256">
        <w:rPr>
          <w:rFonts w:cstheme="minorHAnsi"/>
        </w:rPr>
        <w:t xml:space="preserve"> be taken so as to ensure that the donor is in normal health and has not suffered, or is not suffering, from any serious illness. A donor who appears to be under the influence of any drug including alcohol or who does not appear to be providing reliable answers to medical history questions shall not be accepted.</w:t>
      </w:r>
    </w:p>
    <w:p w14:paraId="4DA8AF19" w14:textId="4AB87F73" w:rsidR="000454A1" w:rsidRPr="000F0256" w:rsidRDefault="000454A1" w:rsidP="00EA5D15">
      <w:pPr>
        <w:pStyle w:val="ListParagraph"/>
        <w:numPr>
          <w:ilvl w:val="0"/>
          <w:numId w:val="37"/>
        </w:numPr>
        <w:spacing w:after="0" w:line="300" w:lineRule="auto"/>
        <w:contextualSpacing w:val="0"/>
        <w:jc w:val="both"/>
        <w:rPr>
          <w:rFonts w:cstheme="minorHAnsi"/>
        </w:rPr>
      </w:pPr>
      <w:r w:rsidRPr="000F0256">
        <w:rPr>
          <w:rFonts w:cstheme="minorHAnsi"/>
        </w:rPr>
        <w:t>Symptom-free donors who have recently been immunized may be accepted with the following exceptions:</w:t>
      </w:r>
    </w:p>
    <w:p w14:paraId="22FE407C" w14:textId="02B7D9E4" w:rsidR="000454A1" w:rsidRPr="000F0256" w:rsidRDefault="000454A1" w:rsidP="00EA5D15">
      <w:pPr>
        <w:pStyle w:val="ListParagraph"/>
        <w:numPr>
          <w:ilvl w:val="0"/>
          <w:numId w:val="38"/>
        </w:numPr>
        <w:spacing w:after="0" w:line="300" w:lineRule="auto"/>
        <w:contextualSpacing w:val="0"/>
        <w:jc w:val="both"/>
        <w:rPr>
          <w:rFonts w:cstheme="minorHAnsi"/>
        </w:rPr>
      </w:pPr>
      <w:r w:rsidRPr="000F0256">
        <w:rPr>
          <w:rFonts w:cstheme="minorHAnsi"/>
        </w:rPr>
        <w:t>Those receiving attenuated vaccines for measles, mumps, yellow fever or poliomyelitis shall be excluded until two weeks after the last immunization or injection.</w:t>
      </w:r>
    </w:p>
    <w:p w14:paraId="622EA4C4" w14:textId="019AF972" w:rsidR="000454A1" w:rsidRPr="000F0256" w:rsidRDefault="000454A1" w:rsidP="00EA5D15">
      <w:pPr>
        <w:pStyle w:val="ListParagraph"/>
        <w:numPr>
          <w:ilvl w:val="0"/>
          <w:numId w:val="38"/>
        </w:numPr>
        <w:spacing w:after="0" w:line="300" w:lineRule="auto"/>
        <w:contextualSpacing w:val="0"/>
        <w:jc w:val="both"/>
        <w:rPr>
          <w:rFonts w:cstheme="minorHAnsi"/>
        </w:rPr>
      </w:pPr>
      <w:r w:rsidRPr="000F0256">
        <w:rPr>
          <w:rFonts w:cstheme="minorHAnsi"/>
        </w:rPr>
        <w:t>Those receiving attenuated rubella (German measles) vaccine shall be excluded until four weeks after the last injection</w:t>
      </w:r>
    </w:p>
    <w:p w14:paraId="316043BC" w14:textId="5EB8EC47" w:rsidR="000454A1" w:rsidRPr="000F0256" w:rsidRDefault="000454A1" w:rsidP="00EA5D15">
      <w:pPr>
        <w:pStyle w:val="ListParagraph"/>
        <w:numPr>
          <w:ilvl w:val="0"/>
          <w:numId w:val="38"/>
        </w:numPr>
        <w:spacing w:after="0" w:line="300" w:lineRule="auto"/>
        <w:contextualSpacing w:val="0"/>
        <w:jc w:val="both"/>
        <w:rPr>
          <w:rFonts w:cstheme="minorHAnsi"/>
        </w:rPr>
      </w:pPr>
      <w:r w:rsidRPr="000F0256">
        <w:rPr>
          <w:rFonts w:cstheme="minorHAnsi"/>
        </w:rPr>
        <w:t>Those receiving rabies vaccine for post-exposure treatment shall be excluded until one year after the last injection.</w:t>
      </w:r>
    </w:p>
    <w:p w14:paraId="774D35A8" w14:textId="235DDF5F" w:rsidR="000454A1" w:rsidRPr="000F0256" w:rsidRDefault="000454A1" w:rsidP="00EA5D15">
      <w:pPr>
        <w:pStyle w:val="ListParagraph"/>
        <w:numPr>
          <w:ilvl w:val="0"/>
          <w:numId w:val="38"/>
        </w:numPr>
        <w:spacing w:after="0" w:line="300" w:lineRule="auto"/>
        <w:contextualSpacing w:val="0"/>
        <w:jc w:val="both"/>
        <w:rPr>
          <w:rFonts w:cstheme="minorHAnsi"/>
        </w:rPr>
      </w:pPr>
      <w:r w:rsidRPr="000F0256">
        <w:rPr>
          <w:rFonts w:cstheme="minorHAnsi"/>
        </w:rPr>
        <w:t>Those receiving passive immunization with animal serum products shall be excluded until four weeks after the last injection.</w:t>
      </w:r>
    </w:p>
    <w:p w14:paraId="634F04F8" w14:textId="67119077" w:rsidR="000454A1" w:rsidRPr="000F0256" w:rsidRDefault="000454A1" w:rsidP="00EA5D15">
      <w:pPr>
        <w:pStyle w:val="ListParagraph"/>
        <w:numPr>
          <w:ilvl w:val="0"/>
          <w:numId w:val="38"/>
        </w:numPr>
        <w:spacing w:after="0" w:line="300" w:lineRule="auto"/>
        <w:contextualSpacing w:val="0"/>
        <w:jc w:val="both"/>
        <w:rPr>
          <w:rFonts w:cstheme="minorHAnsi"/>
        </w:rPr>
      </w:pPr>
      <w:r w:rsidRPr="000F0256">
        <w:rPr>
          <w:rFonts w:cstheme="minorHAnsi"/>
        </w:rPr>
        <w:t>Those receiving hepatitis B vaccine need not be excluded unless the vaccine is being given because of exposure to a specific risk, in which case the donor shall be disqualified for at least 12 months after the last such exposure. If hepatitis B immunoglobulin has been administered, the period of deferral shall be at least 12 months because disease onset may be delayed.</w:t>
      </w:r>
    </w:p>
    <w:p w14:paraId="27E01759" w14:textId="2DDA69F0" w:rsidR="00550C9C" w:rsidRPr="00EA5D15" w:rsidRDefault="00550C9C" w:rsidP="00EA5D15">
      <w:pPr>
        <w:pStyle w:val="ListParagraph"/>
        <w:numPr>
          <w:ilvl w:val="0"/>
          <w:numId w:val="38"/>
        </w:numPr>
        <w:spacing w:after="0" w:line="300" w:lineRule="auto"/>
        <w:jc w:val="both"/>
        <w:rPr>
          <w:rFonts w:cstheme="minorHAnsi"/>
        </w:rPr>
      </w:pPr>
      <w:r w:rsidRPr="00EA5D15">
        <w:rPr>
          <w:rFonts w:cstheme="minorHAnsi"/>
        </w:rPr>
        <w:t>Blood and plasma shall be tested for the presence of HBsAg, anti-HIV</w:t>
      </w:r>
      <w:r w:rsidR="00745B72" w:rsidRPr="00EA5D15">
        <w:rPr>
          <w:rFonts w:cstheme="minorHAnsi"/>
        </w:rPr>
        <w:t>,</w:t>
      </w:r>
      <w:r w:rsidRPr="00EA5D15">
        <w:rPr>
          <w:rFonts w:cstheme="minorHAnsi"/>
        </w:rPr>
        <w:t xml:space="preserve"> anti-HCV</w:t>
      </w:r>
      <w:r w:rsidR="00745B72" w:rsidRPr="00EA5D15">
        <w:rPr>
          <w:rFonts w:cstheme="minorHAnsi"/>
        </w:rPr>
        <w:t xml:space="preserve">, </w:t>
      </w:r>
      <w:r w:rsidR="00745B72" w:rsidRPr="00F95483">
        <w:rPr>
          <w:rFonts w:cstheme="minorHAnsi"/>
        </w:rPr>
        <w:t xml:space="preserve">syphilis </w:t>
      </w:r>
      <w:r w:rsidR="000874FB" w:rsidRPr="00F95483">
        <w:rPr>
          <w:rFonts w:cstheme="minorHAnsi"/>
        </w:rPr>
        <w:t>by Elisa / CLIA or NAAT and malaria by</w:t>
      </w:r>
      <w:r w:rsidRPr="00F95483">
        <w:rPr>
          <w:rFonts w:cstheme="minorHAnsi"/>
        </w:rPr>
        <w:t xml:space="preserve"> </w:t>
      </w:r>
      <w:r w:rsidR="000874FB" w:rsidRPr="00F95483">
        <w:rPr>
          <w:rFonts w:cstheme="minorHAnsi"/>
        </w:rPr>
        <w:t>ICT</w:t>
      </w:r>
      <w:r w:rsidR="000874FB" w:rsidRPr="00EA5D15">
        <w:rPr>
          <w:rFonts w:cstheme="minorHAnsi"/>
        </w:rPr>
        <w:t xml:space="preserve">. </w:t>
      </w:r>
      <w:r w:rsidRPr="00EA5D15">
        <w:rPr>
          <w:rFonts w:cstheme="minorHAnsi"/>
        </w:rPr>
        <w:t>Anyone whose blood has been shown to be reactive for infectious disease markers by approved screening tests shall be excluded as a donor.</w:t>
      </w:r>
    </w:p>
    <w:p w14:paraId="493E8A7D" w14:textId="3786528F" w:rsidR="00287637" w:rsidRPr="00DC00F9" w:rsidRDefault="00287637" w:rsidP="00DC00F9">
      <w:pPr>
        <w:pStyle w:val="Heading2"/>
        <w:numPr>
          <w:ilvl w:val="2"/>
          <w:numId w:val="14"/>
        </w:numPr>
        <w:ind w:left="1350" w:hanging="630"/>
        <w:jc w:val="both"/>
        <w:rPr>
          <w:b/>
          <w:bCs/>
        </w:rPr>
      </w:pPr>
      <w:bookmarkStart w:id="14" w:name="_Toc129558346"/>
      <w:r w:rsidRPr="00CA0630">
        <w:rPr>
          <w:b/>
          <w:bCs/>
        </w:rPr>
        <w:t>Don</w:t>
      </w:r>
      <w:r w:rsidR="00E20C48">
        <w:rPr>
          <w:b/>
          <w:bCs/>
        </w:rPr>
        <w:t>o</w:t>
      </w:r>
      <w:r w:rsidRPr="00CA0630">
        <w:rPr>
          <w:b/>
          <w:bCs/>
        </w:rPr>
        <w:t>rs for Plasmapheresis</w:t>
      </w:r>
      <w:r w:rsidRPr="00DC00F9">
        <w:rPr>
          <w:b/>
          <w:bCs/>
        </w:rPr>
        <w:t>:</w:t>
      </w:r>
      <w:bookmarkEnd w:id="14"/>
    </w:p>
    <w:p w14:paraId="5506F3FC" w14:textId="77777777" w:rsidR="00A3597E" w:rsidRDefault="00287637" w:rsidP="0035049F">
      <w:pPr>
        <w:spacing w:after="0" w:line="300" w:lineRule="auto"/>
        <w:ind w:left="720"/>
        <w:jc w:val="both"/>
        <w:rPr>
          <w:rFonts w:cstheme="minorHAnsi"/>
        </w:rPr>
      </w:pPr>
      <w:r w:rsidRPr="000F0256">
        <w:rPr>
          <w:rFonts w:cstheme="minorHAnsi"/>
        </w:rPr>
        <w:t>All phases of apheresis, including, physical examination, laboratory testing, explaining to donors what is involved in the process and obtaining their informed consent, should be performed under the direct supervision of a licensed physician or by trained personnel reporting to such a physician.</w:t>
      </w:r>
      <w:bookmarkStart w:id="15" w:name="_Toc116294452"/>
    </w:p>
    <w:p w14:paraId="17DF1266" w14:textId="336D406C" w:rsidR="00287637" w:rsidRPr="00A3597E" w:rsidRDefault="00287637" w:rsidP="00A4749C">
      <w:pPr>
        <w:pStyle w:val="ListParagraph"/>
        <w:spacing w:after="0" w:line="300" w:lineRule="auto"/>
        <w:ind w:left="1080"/>
        <w:jc w:val="both"/>
        <w:rPr>
          <w:rFonts w:cstheme="minorHAnsi"/>
          <w:u w:val="single"/>
        </w:rPr>
      </w:pPr>
      <w:r w:rsidRPr="00A3597E">
        <w:rPr>
          <w:u w:val="single"/>
        </w:rPr>
        <w:t>First-time plasma donors</w:t>
      </w:r>
      <w:bookmarkEnd w:id="15"/>
    </w:p>
    <w:p w14:paraId="54FB50B5" w14:textId="08F33B40" w:rsidR="00287637" w:rsidRDefault="00287637" w:rsidP="00FA501F">
      <w:pPr>
        <w:spacing w:after="0" w:line="300" w:lineRule="auto"/>
        <w:ind w:left="1080"/>
        <w:jc w:val="both"/>
        <w:rPr>
          <w:rFonts w:cstheme="minorHAnsi"/>
        </w:rPr>
      </w:pPr>
      <w:r w:rsidRPr="000F0256">
        <w:rPr>
          <w:rFonts w:cstheme="minorHAnsi"/>
        </w:rPr>
        <w:t>When prospective plasma donors present themselves to a cent</w:t>
      </w:r>
      <w:r w:rsidR="00444480">
        <w:rPr>
          <w:rFonts w:cstheme="minorHAnsi"/>
        </w:rPr>
        <w:t>e</w:t>
      </w:r>
      <w:r w:rsidRPr="000F0256">
        <w:rPr>
          <w:rFonts w:cstheme="minorHAnsi"/>
        </w:rPr>
        <w:t>r for the first time, initial screening shall begin only after the procedure of plasmapheresis has been explained and the donor has given consent.</w:t>
      </w:r>
    </w:p>
    <w:p w14:paraId="35CE676D" w14:textId="77777777" w:rsidR="0043076B" w:rsidRPr="000F0256" w:rsidRDefault="0043076B" w:rsidP="0043076B">
      <w:pPr>
        <w:spacing w:after="0" w:line="300" w:lineRule="auto"/>
        <w:ind w:left="1080"/>
        <w:jc w:val="both"/>
        <w:rPr>
          <w:rFonts w:cstheme="minorHAnsi"/>
        </w:rPr>
      </w:pPr>
      <w:r w:rsidRPr="000F0256">
        <w:rPr>
          <w:rFonts w:cstheme="minorHAnsi"/>
        </w:rPr>
        <w:t>The following information shall be permanently recorded:</w:t>
      </w:r>
    </w:p>
    <w:p w14:paraId="4A6289CD" w14:textId="77777777" w:rsidR="0043076B" w:rsidRPr="000F0256" w:rsidRDefault="0043076B" w:rsidP="00A4749C">
      <w:pPr>
        <w:pStyle w:val="ListParagraph"/>
        <w:numPr>
          <w:ilvl w:val="0"/>
          <w:numId w:val="40"/>
        </w:numPr>
        <w:spacing w:after="0" w:line="300" w:lineRule="auto"/>
        <w:contextualSpacing w:val="0"/>
        <w:jc w:val="both"/>
        <w:rPr>
          <w:rFonts w:cstheme="minorHAnsi"/>
          <w:b/>
          <w:bCs/>
        </w:rPr>
      </w:pPr>
      <w:r w:rsidRPr="000F0256">
        <w:rPr>
          <w:rFonts w:cstheme="minorHAnsi"/>
        </w:rPr>
        <w:lastRenderedPageBreak/>
        <w:t>Personal information and identification. If the donor is to participate in an ongoing program, an effective means of identification is especially important. The use of identity numbers, photographs or other equally effective measures should be considered.</w:t>
      </w:r>
    </w:p>
    <w:p w14:paraId="7634AD96" w14:textId="73CF3FE0" w:rsidR="0043076B" w:rsidRPr="0043076B" w:rsidRDefault="0043076B" w:rsidP="00A4749C">
      <w:pPr>
        <w:pStyle w:val="ListParagraph"/>
        <w:numPr>
          <w:ilvl w:val="0"/>
          <w:numId w:val="40"/>
        </w:numPr>
        <w:spacing w:after="0" w:line="300" w:lineRule="auto"/>
        <w:contextualSpacing w:val="0"/>
        <w:jc w:val="both"/>
        <w:rPr>
          <w:rFonts w:cstheme="minorHAnsi"/>
          <w:b/>
          <w:bCs/>
        </w:rPr>
      </w:pPr>
      <w:r w:rsidRPr="000F0256">
        <w:rPr>
          <w:rFonts w:cstheme="minorHAnsi"/>
        </w:rPr>
        <w:t>A preliminary medical history as required for blood donors, covering infectious diseases and the donor's general state of health.</w:t>
      </w:r>
    </w:p>
    <w:p w14:paraId="2B716906" w14:textId="77777777" w:rsidR="0043076B" w:rsidRPr="0030109E" w:rsidRDefault="0043076B" w:rsidP="0043076B">
      <w:pPr>
        <w:spacing w:after="0" w:line="300" w:lineRule="auto"/>
        <w:ind w:left="720"/>
        <w:jc w:val="both"/>
        <w:rPr>
          <w:rFonts w:cstheme="minorHAnsi"/>
        </w:rPr>
      </w:pPr>
      <w:r w:rsidRPr="0030109E">
        <w:rPr>
          <w:rFonts w:cstheme="minorHAnsi"/>
        </w:rPr>
        <w:t xml:space="preserve">The following tests shall be performed </w:t>
      </w:r>
      <w:r>
        <w:rPr>
          <w:rFonts w:cstheme="minorHAnsi"/>
        </w:rPr>
        <w:t>for first time donors to qualify for the plasma donor:</w:t>
      </w:r>
    </w:p>
    <w:p w14:paraId="38D6C8C6" w14:textId="77777777" w:rsidR="0043076B" w:rsidRPr="0030109E" w:rsidRDefault="0043076B" w:rsidP="00A4749C">
      <w:pPr>
        <w:pStyle w:val="ListParagraph"/>
        <w:numPr>
          <w:ilvl w:val="0"/>
          <w:numId w:val="39"/>
        </w:numPr>
        <w:spacing w:after="0" w:line="300" w:lineRule="auto"/>
        <w:ind w:left="1440"/>
        <w:contextualSpacing w:val="0"/>
        <w:jc w:val="both"/>
        <w:rPr>
          <w:rFonts w:cstheme="minorHAnsi"/>
        </w:rPr>
      </w:pPr>
      <w:r w:rsidRPr="0030109E">
        <w:rPr>
          <w:rFonts w:cstheme="minorHAnsi"/>
        </w:rPr>
        <w:t xml:space="preserve">Measurement of hemoglobin concentration or erythrocyte volume fraction. </w:t>
      </w:r>
    </w:p>
    <w:p w14:paraId="22E1133F" w14:textId="77777777" w:rsidR="0043076B" w:rsidRPr="0030109E" w:rsidRDefault="0043076B" w:rsidP="00A4749C">
      <w:pPr>
        <w:pStyle w:val="ListParagraph"/>
        <w:numPr>
          <w:ilvl w:val="0"/>
          <w:numId w:val="39"/>
        </w:numPr>
        <w:spacing w:after="0" w:line="300" w:lineRule="auto"/>
        <w:ind w:left="1440"/>
        <w:contextualSpacing w:val="0"/>
        <w:jc w:val="both"/>
        <w:rPr>
          <w:rFonts w:cstheme="minorHAnsi"/>
        </w:rPr>
      </w:pPr>
      <w:r w:rsidRPr="0030109E">
        <w:rPr>
          <w:rFonts w:cstheme="minorHAnsi"/>
        </w:rPr>
        <w:t xml:space="preserve">Determination of total serum protein concentration, which shall be at least 60 g/l. </w:t>
      </w:r>
    </w:p>
    <w:p w14:paraId="2FAC1E05" w14:textId="77777777" w:rsidR="0043076B" w:rsidRPr="000D58E7" w:rsidRDefault="0043076B" w:rsidP="00A4749C">
      <w:pPr>
        <w:pStyle w:val="ListParagraph"/>
        <w:numPr>
          <w:ilvl w:val="0"/>
          <w:numId w:val="39"/>
        </w:numPr>
        <w:spacing w:after="0" w:line="300" w:lineRule="auto"/>
        <w:ind w:left="1440"/>
        <w:contextualSpacing w:val="0"/>
        <w:jc w:val="both"/>
        <w:rPr>
          <w:rFonts w:cstheme="minorHAnsi"/>
        </w:rPr>
      </w:pPr>
      <w:r w:rsidRPr="000D58E7">
        <w:rPr>
          <w:rFonts w:cstheme="minorHAnsi"/>
        </w:rPr>
        <w:t xml:space="preserve">An approved test for HBsAg, which shall be negative. </w:t>
      </w:r>
    </w:p>
    <w:p w14:paraId="79088040" w14:textId="77777777" w:rsidR="0043076B" w:rsidRPr="000D58E7" w:rsidRDefault="0043076B" w:rsidP="00A4749C">
      <w:pPr>
        <w:pStyle w:val="ListParagraph"/>
        <w:numPr>
          <w:ilvl w:val="0"/>
          <w:numId w:val="39"/>
        </w:numPr>
        <w:spacing w:after="0" w:line="300" w:lineRule="auto"/>
        <w:ind w:left="1440"/>
        <w:contextualSpacing w:val="0"/>
        <w:jc w:val="both"/>
        <w:rPr>
          <w:rFonts w:cstheme="minorHAnsi"/>
        </w:rPr>
      </w:pPr>
      <w:r w:rsidRPr="000D58E7">
        <w:rPr>
          <w:rFonts w:cstheme="minorHAnsi"/>
        </w:rPr>
        <w:t xml:space="preserve">An approved test for anti-HIV (1&amp;2), which shall be negative. </w:t>
      </w:r>
    </w:p>
    <w:p w14:paraId="562D20AB" w14:textId="77777777" w:rsidR="0043076B" w:rsidRPr="000D58E7" w:rsidRDefault="0043076B" w:rsidP="00A4749C">
      <w:pPr>
        <w:pStyle w:val="ListParagraph"/>
        <w:numPr>
          <w:ilvl w:val="0"/>
          <w:numId w:val="39"/>
        </w:numPr>
        <w:spacing w:after="0" w:line="300" w:lineRule="auto"/>
        <w:ind w:left="1440"/>
        <w:contextualSpacing w:val="0"/>
        <w:jc w:val="both"/>
        <w:rPr>
          <w:rFonts w:cstheme="minorHAnsi"/>
        </w:rPr>
      </w:pPr>
      <w:r w:rsidRPr="000D58E7">
        <w:rPr>
          <w:rFonts w:cstheme="minorHAnsi"/>
        </w:rPr>
        <w:t>An approved test for anti-HCV, which shall be negative.</w:t>
      </w:r>
    </w:p>
    <w:p w14:paraId="453F60CD" w14:textId="57A25EF5" w:rsidR="0043076B" w:rsidRDefault="0043076B" w:rsidP="00A4749C">
      <w:pPr>
        <w:pStyle w:val="ListParagraph"/>
        <w:numPr>
          <w:ilvl w:val="0"/>
          <w:numId w:val="39"/>
        </w:numPr>
        <w:spacing w:after="0" w:line="300" w:lineRule="auto"/>
        <w:ind w:left="1440"/>
        <w:contextualSpacing w:val="0"/>
        <w:jc w:val="both"/>
        <w:rPr>
          <w:rFonts w:cstheme="minorHAnsi"/>
        </w:rPr>
      </w:pPr>
      <w:r w:rsidRPr="000D58E7">
        <w:rPr>
          <w:rFonts w:cstheme="minorHAnsi"/>
        </w:rPr>
        <w:t>A</w:t>
      </w:r>
      <w:r w:rsidR="00616A06">
        <w:rPr>
          <w:rFonts w:cstheme="minorHAnsi"/>
        </w:rPr>
        <w:t>n</w:t>
      </w:r>
      <w:r w:rsidRPr="000D58E7">
        <w:rPr>
          <w:rFonts w:cstheme="minorHAnsi"/>
        </w:rPr>
        <w:t xml:space="preserve"> </w:t>
      </w:r>
      <w:r w:rsidR="00F5134D">
        <w:rPr>
          <w:rFonts w:cstheme="minorHAnsi"/>
        </w:rPr>
        <w:t>approved</w:t>
      </w:r>
      <w:r w:rsidRPr="000D58E7">
        <w:rPr>
          <w:rFonts w:cstheme="minorHAnsi"/>
        </w:rPr>
        <w:t xml:space="preserve"> test for syphilis, which shall be negative.</w:t>
      </w:r>
    </w:p>
    <w:p w14:paraId="292AFA3A" w14:textId="5A72632B" w:rsidR="00616A06" w:rsidRDefault="00616A06" w:rsidP="00A4749C">
      <w:pPr>
        <w:pStyle w:val="ListParagraph"/>
        <w:numPr>
          <w:ilvl w:val="0"/>
          <w:numId w:val="39"/>
        </w:numPr>
        <w:spacing w:after="0" w:line="300" w:lineRule="auto"/>
        <w:ind w:left="1440"/>
        <w:contextualSpacing w:val="0"/>
        <w:jc w:val="both"/>
        <w:rPr>
          <w:rFonts w:cstheme="minorHAnsi"/>
        </w:rPr>
      </w:pPr>
      <w:r w:rsidRPr="000D58E7">
        <w:rPr>
          <w:rFonts w:cstheme="minorHAnsi"/>
        </w:rPr>
        <w:t>A</w:t>
      </w:r>
      <w:r>
        <w:rPr>
          <w:rFonts w:cstheme="minorHAnsi"/>
        </w:rPr>
        <w:t>n</w:t>
      </w:r>
      <w:r w:rsidRPr="000D58E7">
        <w:rPr>
          <w:rFonts w:cstheme="minorHAnsi"/>
        </w:rPr>
        <w:t xml:space="preserve"> </w:t>
      </w:r>
      <w:r>
        <w:rPr>
          <w:rFonts w:cstheme="minorHAnsi"/>
        </w:rPr>
        <w:t>approved</w:t>
      </w:r>
      <w:r w:rsidRPr="000D58E7">
        <w:rPr>
          <w:rFonts w:cstheme="minorHAnsi"/>
        </w:rPr>
        <w:t xml:space="preserve"> test for </w:t>
      </w:r>
      <w:r>
        <w:rPr>
          <w:rFonts w:cstheme="minorHAnsi"/>
        </w:rPr>
        <w:t>malaria</w:t>
      </w:r>
      <w:r w:rsidRPr="000D58E7">
        <w:rPr>
          <w:rFonts w:cstheme="minorHAnsi"/>
        </w:rPr>
        <w:t>, which shall be negative.</w:t>
      </w:r>
    </w:p>
    <w:p w14:paraId="0B21C263" w14:textId="77777777" w:rsidR="00616A06" w:rsidRDefault="00616A06" w:rsidP="00616A06">
      <w:pPr>
        <w:pStyle w:val="ListParagraph"/>
        <w:spacing w:after="0" w:line="300" w:lineRule="auto"/>
        <w:ind w:left="1440"/>
        <w:contextualSpacing w:val="0"/>
        <w:jc w:val="both"/>
        <w:rPr>
          <w:rFonts w:cstheme="minorHAnsi"/>
        </w:rPr>
      </w:pPr>
    </w:p>
    <w:p w14:paraId="77964717" w14:textId="2692E92F" w:rsidR="0043076B" w:rsidRPr="0043076B" w:rsidRDefault="0043076B" w:rsidP="0043076B">
      <w:pPr>
        <w:spacing w:after="0" w:line="300" w:lineRule="auto"/>
        <w:ind w:left="720"/>
        <w:rPr>
          <w:rFonts w:cstheme="minorHAnsi"/>
        </w:rPr>
      </w:pPr>
      <w:bookmarkStart w:id="16" w:name="_Toc116294453"/>
      <w:r w:rsidRPr="0043076B">
        <w:rPr>
          <w:rFonts w:cstheme="minorHAnsi"/>
        </w:rPr>
        <w:t>Initially</w:t>
      </w:r>
      <w:r>
        <w:rPr>
          <w:rFonts w:cstheme="minorHAnsi"/>
        </w:rPr>
        <w:t xml:space="preserve"> </w:t>
      </w:r>
      <w:r w:rsidRPr="0043076B">
        <w:rPr>
          <w:rFonts w:cstheme="minorHAnsi"/>
        </w:rPr>
        <w:t>reactive donations should be retested in duplicate by the same assay.</w:t>
      </w:r>
      <w:r w:rsidRPr="0043076B">
        <w:t xml:space="preserve"> </w:t>
      </w:r>
      <w:r w:rsidRPr="0043076B">
        <w:rPr>
          <w:rFonts w:cstheme="minorHAnsi"/>
        </w:rPr>
        <w:t>A sample of the donation</w:t>
      </w:r>
      <w:r>
        <w:rPr>
          <w:rFonts w:cstheme="minorHAnsi"/>
        </w:rPr>
        <w:t xml:space="preserve"> </w:t>
      </w:r>
      <w:r w:rsidRPr="0043076B">
        <w:rPr>
          <w:rFonts w:cstheme="minorHAnsi"/>
        </w:rPr>
        <w:t>should be evaluated by a</w:t>
      </w:r>
      <w:r>
        <w:rPr>
          <w:rFonts w:cstheme="minorHAnsi"/>
        </w:rPr>
        <w:t xml:space="preserve"> </w:t>
      </w:r>
      <w:r w:rsidRPr="0043076B">
        <w:rPr>
          <w:rFonts w:cstheme="minorHAnsi"/>
        </w:rPr>
        <w:t>confirmatory test and if confirmation is positive a system should exist to</w:t>
      </w:r>
      <w:r>
        <w:rPr>
          <w:rFonts w:cstheme="minorHAnsi"/>
        </w:rPr>
        <w:t xml:space="preserve"> </w:t>
      </w:r>
      <w:r w:rsidRPr="0043076B">
        <w:rPr>
          <w:rFonts w:cstheme="minorHAnsi"/>
        </w:rPr>
        <w:t>notify and counsel the donor.</w:t>
      </w:r>
    </w:p>
    <w:p w14:paraId="6B17EA73" w14:textId="654022B4" w:rsidR="00287637" w:rsidRPr="00961EE9" w:rsidRDefault="00287637" w:rsidP="00961EE9">
      <w:pPr>
        <w:spacing w:after="0" w:line="300" w:lineRule="auto"/>
        <w:ind w:left="720"/>
        <w:jc w:val="both"/>
        <w:rPr>
          <w:u w:val="single"/>
        </w:rPr>
      </w:pPr>
      <w:r w:rsidRPr="00961EE9">
        <w:rPr>
          <w:u w:val="single"/>
        </w:rPr>
        <w:t>Donors who have undergone plasmapheresis previously in the same program:</w:t>
      </w:r>
      <w:bookmarkEnd w:id="16"/>
    </w:p>
    <w:p w14:paraId="354F432F" w14:textId="778FF25C" w:rsidR="00C12AF9" w:rsidRPr="005338AC" w:rsidRDefault="00C12AF9" w:rsidP="00FA501F">
      <w:pPr>
        <w:spacing w:after="0" w:line="300" w:lineRule="auto"/>
        <w:ind w:left="1080"/>
        <w:jc w:val="both"/>
        <w:rPr>
          <w:rFonts w:cstheme="minorHAnsi"/>
        </w:rPr>
      </w:pPr>
      <w:r w:rsidRPr="000F0256">
        <w:rPr>
          <w:rFonts w:cstheme="minorHAnsi"/>
        </w:rPr>
        <w:t>For donors who have already taken part in a plasmapheresis program:</w:t>
      </w:r>
    </w:p>
    <w:p w14:paraId="2170525B" w14:textId="77777777" w:rsidR="00C12AF9" w:rsidRPr="000F0256" w:rsidRDefault="00C12AF9" w:rsidP="00961EE9">
      <w:pPr>
        <w:pStyle w:val="ListParagraph"/>
        <w:numPr>
          <w:ilvl w:val="0"/>
          <w:numId w:val="41"/>
        </w:numPr>
        <w:spacing w:after="0" w:line="300" w:lineRule="auto"/>
        <w:ind w:left="1710"/>
        <w:contextualSpacing w:val="0"/>
        <w:jc w:val="both"/>
        <w:rPr>
          <w:rFonts w:cstheme="minorHAnsi"/>
        </w:rPr>
      </w:pPr>
      <w:r w:rsidRPr="000F0256">
        <w:rPr>
          <w:rFonts w:cstheme="minorHAnsi"/>
        </w:rPr>
        <w:t xml:space="preserve">The receptionist shall note the date of the last donation (at least two days must have elapsed since that time). No more than two donations shall be permitted within a seven-day period. </w:t>
      </w:r>
    </w:p>
    <w:p w14:paraId="6A9EF8DC" w14:textId="0C1D0214" w:rsidR="00C12AF9" w:rsidRPr="000F0256" w:rsidRDefault="00C12AF9" w:rsidP="00961EE9">
      <w:pPr>
        <w:pStyle w:val="ListParagraph"/>
        <w:numPr>
          <w:ilvl w:val="0"/>
          <w:numId w:val="41"/>
        </w:numPr>
        <w:spacing w:after="0" w:line="300" w:lineRule="auto"/>
        <w:ind w:left="1710"/>
        <w:contextualSpacing w:val="0"/>
        <w:jc w:val="both"/>
        <w:rPr>
          <w:rFonts w:cstheme="minorHAnsi"/>
        </w:rPr>
      </w:pPr>
      <w:r w:rsidRPr="000F0256">
        <w:rPr>
          <w:rFonts w:cstheme="minorHAnsi"/>
        </w:rPr>
        <w:t>The medical history and weight of the donor shall be recorded; blood pressure, temperature, pulse rate and hemoglobin concentration shall be measured by trained personnel. On the day of each donation, in addition to meeting the general requirements for donors, plasma donors shall be shown to have a total serum protein concentration of not less than 60 g/l.</w:t>
      </w:r>
    </w:p>
    <w:p w14:paraId="4FE582FF" w14:textId="2048691A" w:rsidR="00C12AF9" w:rsidRPr="000F0256" w:rsidRDefault="00C12AF9" w:rsidP="00961EE9">
      <w:pPr>
        <w:spacing w:after="0" w:line="300" w:lineRule="auto"/>
        <w:ind w:left="450"/>
        <w:jc w:val="both"/>
        <w:rPr>
          <w:rFonts w:cstheme="minorHAnsi"/>
        </w:rPr>
      </w:pPr>
      <w:r w:rsidRPr="000F0256">
        <w:rPr>
          <w:rFonts w:cstheme="minorHAnsi"/>
        </w:rPr>
        <w:t xml:space="preserve">Whenever the result of a laboratory test is found to be outside the established normal limits or a donor exhibits any </w:t>
      </w:r>
      <w:r w:rsidR="00FA2705">
        <w:rPr>
          <w:rFonts w:cstheme="minorHAnsi"/>
        </w:rPr>
        <w:t>remarkable</w:t>
      </w:r>
      <w:r w:rsidRPr="000F0256">
        <w:rPr>
          <w:rFonts w:cstheme="minorHAnsi"/>
        </w:rPr>
        <w:t xml:space="preserve"> abnormalities of history or on physical examination, the donor shall be excluded from the program.</w:t>
      </w:r>
    </w:p>
    <w:p w14:paraId="3870E1BE" w14:textId="36DF0944" w:rsidR="000D3C66" w:rsidRPr="001207EC" w:rsidRDefault="000D3C66" w:rsidP="00FA501F">
      <w:pPr>
        <w:pStyle w:val="Heading2"/>
        <w:numPr>
          <w:ilvl w:val="1"/>
          <w:numId w:val="14"/>
        </w:numPr>
        <w:jc w:val="both"/>
        <w:rPr>
          <w:b/>
          <w:bCs/>
        </w:rPr>
      </w:pPr>
      <w:bookmarkStart w:id="17" w:name="_Toc129558347"/>
      <w:r w:rsidRPr="001207EC">
        <w:rPr>
          <w:b/>
          <w:bCs/>
        </w:rPr>
        <w:t xml:space="preserve">Collection </w:t>
      </w:r>
      <w:r w:rsidR="00CA0630">
        <w:rPr>
          <w:b/>
          <w:bCs/>
        </w:rPr>
        <w:t>o</w:t>
      </w:r>
      <w:r w:rsidR="00CA0630" w:rsidRPr="001207EC">
        <w:rPr>
          <w:b/>
          <w:bCs/>
        </w:rPr>
        <w:t>f Plasma</w:t>
      </w:r>
      <w:bookmarkEnd w:id="17"/>
    </w:p>
    <w:p w14:paraId="5E221776" w14:textId="77777777" w:rsidR="007924DB" w:rsidRPr="00347BE2" w:rsidRDefault="007924DB" w:rsidP="00DC00F9">
      <w:pPr>
        <w:spacing w:after="0" w:line="300" w:lineRule="auto"/>
        <w:ind w:left="720"/>
        <w:jc w:val="both"/>
        <w:rPr>
          <w:rFonts w:cstheme="minorHAnsi"/>
        </w:rPr>
      </w:pPr>
      <w:r w:rsidRPr="00347BE2">
        <w:rPr>
          <w:rFonts w:cstheme="minorHAnsi"/>
        </w:rPr>
        <w:t>Plasma</w:t>
      </w:r>
      <w:r>
        <w:rPr>
          <w:rFonts w:cstheme="minorHAnsi"/>
        </w:rPr>
        <w:t xml:space="preserve"> is prepared </w:t>
      </w:r>
      <w:r w:rsidRPr="00347BE2">
        <w:rPr>
          <w:rFonts w:cstheme="minorHAnsi"/>
        </w:rPr>
        <w:t>either from whole blood or from plasma collected by apheresis</w:t>
      </w:r>
      <w:r>
        <w:rPr>
          <w:rFonts w:cstheme="minorHAnsi"/>
        </w:rPr>
        <w:t xml:space="preserve"> and </w:t>
      </w:r>
      <w:r w:rsidRPr="00347BE2">
        <w:rPr>
          <w:rFonts w:cstheme="minorHAnsi"/>
        </w:rPr>
        <w:t>is frozen within a defined period of time to a temperature that should adequately maintain the labile coagulation factors</w:t>
      </w:r>
      <w:r>
        <w:rPr>
          <w:rFonts w:cstheme="minorHAnsi"/>
        </w:rPr>
        <w:t xml:space="preserve"> </w:t>
      </w:r>
      <w:r w:rsidRPr="00347BE2">
        <w:rPr>
          <w:rFonts w:cstheme="minorHAnsi"/>
        </w:rPr>
        <w:t>in a functional state, consistent with the intended use of the plasma. In particular, Factor VIII content is critical both as a quality indicator and to assure the efficacy of cryoprecipitate.</w:t>
      </w:r>
    </w:p>
    <w:p w14:paraId="5CEAF6F6" w14:textId="52328AC8" w:rsidR="007924DB" w:rsidRPr="00347BE2" w:rsidRDefault="007924DB" w:rsidP="00DC00F9">
      <w:pPr>
        <w:spacing w:after="0" w:line="300" w:lineRule="auto"/>
        <w:ind w:left="720"/>
        <w:jc w:val="both"/>
        <w:rPr>
          <w:rFonts w:cstheme="minorHAnsi"/>
        </w:rPr>
      </w:pPr>
      <w:r w:rsidRPr="00347BE2">
        <w:rPr>
          <w:rFonts w:cstheme="minorHAnsi"/>
        </w:rPr>
        <w:t xml:space="preserve">If plasma is separated from a unit of whole blood that is refrigerated to 4°C, centrifugation should preferably take place within </w:t>
      </w:r>
      <w:r w:rsidRPr="00F95483">
        <w:rPr>
          <w:rFonts w:cstheme="minorHAnsi"/>
        </w:rPr>
        <w:t>eight</w:t>
      </w:r>
      <w:r w:rsidR="000B723C" w:rsidRPr="00F95483">
        <w:rPr>
          <w:rFonts w:cstheme="minorHAnsi"/>
        </w:rPr>
        <w:t xml:space="preserve"> (4-6)</w:t>
      </w:r>
      <w:r w:rsidRPr="00F95483">
        <w:rPr>
          <w:rFonts w:cstheme="minorHAnsi"/>
        </w:rPr>
        <w:t xml:space="preserve"> hours</w:t>
      </w:r>
      <w:r w:rsidRPr="00347BE2">
        <w:rPr>
          <w:rFonts w:cstheme="minorHAnsi"/>
        </w:rPr>
        <w:t xml:space="preserve"> of collection</w:t>
      </w:r>
      <w:r>
        <w:rPr>
          <w:rFonts w:cstheme="minorHAnsi"/>
        </w:rPr>
        <w:t>.</w:t>
      </w:r>
    </w:p>
    <w:p w14:paraId="3D112731" w14:textId="77777777" w:rsidR="007924DB" w:rsidRPr="00347BE2" w:rsidRDefault="007924DB" w:rsidP="00DC00F9">
      <w:pPr>
        <w:spacing w:after="0" w:line="300" w:lineRule="auto"/>
        <w:ind w:left="720"/>
        <w:jc w:val="both"/>
        <w:rPr>
          <w:rFonts w:cstheme="minorHAnsi"/>
        </w:rPr>
      </w:pPr>
      <w:r w:rsidRPr="00347BE2">
        <w:rPr>
          <w:rFonts w:cstheme="minorHAnsi"/>
        </w:rPr>
        <w:t>If the whole blood unit is rapidly cooled to 20–24°C and maintained at this constant temperature after collection, separation can take place within 18– 20 hours because such conditions have been found to protect Factor VIII.</w:t>
      </w:r>
    </w:p>
    <w:p w14:paraId="561944E3" w14:textId="77777777" w:rsidR="007924DB" w:rsidRPr="00347BE2" w:rsidRDefault="007924DB" w:rsidP="00DC00F9">
      <w:pPr>
        <w:spacing w:after="0" w:line="300" w:lineRule="auto"/>
        <w:ind w:left="720"/>
        <w:jc w:val="both"/>
        <w:rPr>
          <w:rFonts w:cstheme="minorHAnsi"/>
        </w:rPr>
      </w:pPr>
      <w:r w:rsidRPr="00347BE2">
        <w:rPr>
          <w:rFonts w:cstheme="minorHAnsi"/>
        </w:rPr>
        <w:lastRenderedPageBreak/>
        <w:t>If plasma is collected by apheresis, the freezing process should begin as soon as possible, and ideally not later than six hours after the completion of the apheresis process.</w:t>
      </w:r>
    </w:p>
    <w:p w14:paraId="22749A40" w14:textId="77777777" w:rsidR="007924DB" w:rsidRPr="00347BE2" w:rsidRDefault="007924DB" w:rsidP="00DC00F9">
      <w:pPr>
        <w:spacing w:after="0" w:line="300" w:lineRule="auto"/>
        <w:ind w:left="720"/>
        <w:jc w:val="both"/>
        <w:rPr>
          <w:rFonts w:cstheme="minorHAnsi"/>
        </w:rPr>
      </w:pPr>
      <w:r w:rsidRPr="00347BE2">
        <w:rPr>
          <w:rFonts w:cstheme="minorHAnsi"/>
        </w:rPr>
        <w:t>The freezing process should be validated and should take place in a system that will allow complete freezing to a predefined core temperature in a predefined time.</w:t>
      </w:r>
    </w:p>
    <w:p w14:paraId="6E4E3E4C" w14:textId="266746EB" w:rsidR="007924DB" w:rsidRPr="00347BE2" w:rsidRDefault="007924DB" w:rsidP="00DC00F9">
      <w:pPr>
        <w:spacing w:after="0" w:line="300" w:lineRule="auto"/>
        <w:ind w:left="720"/>
        <w:jc w:val="both"/>
        <w:rPr>
          <w:rFonts w:cstheme="minorHAnsi"/>
        </w:rPr>
      </w:pPr>
      <w:r w:rsidRPr="00347BE2">
        <w:rPr>
          <w:rFonts w:cstheme="minorHAnsi"/>
        </w:rPr>
        <w:t xml:space="preserve">Product stability is dependent on the storage temperature. Storage temperature and shelf-life depend on the intended use of the product. For long-term storage (more than one year) the optimal storage temperature </w:t>
      </w:r>
      <w:r w:rsidRPr="00F95483">
        <w:rPr>
          <w:rFonts w:cstheme="minorHAnsi"/>
        </w:rPr>
        <w:t>is minus 2</w:t>
      </w:r>
      <w:r w:rsidR="000B723C" w:rsidRPr="00F95483">
        <w:rPr>
          <w:rFonts w:cstheme="minorHAnsi"/>
        </w:rPr>
        <w:t>0</w:t>
      </w:r>
      <w:r w:rsidRPr="00F95483">
        <w:rPr>
          <w:rFonts w:cstheme="minorHAnsi"/>
        </w:rPr>
        <w:t>°C or colder</w:t>
      </w:r>
      <w:r w:rsidRPr="00347BE2">
        <w:rPr>
          <w:rFonts w:cstheme="minorHAnsi"/>
        </w:rPr>
        <w:t>.</w:t>
      </w:r>
    </w:p>
    <w:p w14:paraId="4AB8DA87" w14:textId="77777777" w:rsidR="007924DB" w:rsidRPr="00347BE2" w:rsidRDefault="007924DB" w:rsidP="00DC00F9">
      <w:pPr>
        <w:spacing w:after="0" w:line="300" w:lineRule="auto"/>
        <w:ind w:left="720"/>
        <w:jc w:val="both"/>
        <w:rPr>
          <w:rFonts w:cstheme="minorHAnsi"/>
        </w:rPr>
      </w:pPr>
      <w:r w:rsidRPr="00347BE2">
        <w:rPr>
          <w:rFonts w:cstheme="minorHAnsi"/>
        </w:rPr>
        <w:t>Periodic quality control should be performed on the final product to ensure that the manufacturing process is consistent. At a minimum, the following critical parameters should be checked during the quality control assays:</w:t>
      </w:r>
    </w:p>
    <w:p w14:paraId="22F82539" w14:textId="77777777" w:rsidR="000B723C" w:rsidRDefault="000B723C" w:rsidP="000B723C">
      <w:pPr>
        <w:pStyle w:val="ListParagraph"/>
        <w:numPr>
          <w:ilvl w:val="0"/>
          <w:numId w:val="20"/>
        </w:numPr>
        <w:spacing w:after="0" w:line="300" w:lineRule="auto"/>
        <w:ind w:left="1080"/>
        <w:contextualSpacing w:val="0"/>
        <w:jc w:val="both"/>
        <w:rPr>
          <w:rFonts w:cstheme="minorHAnsi"/>
        </w:rPr>
      </w:pPr>
      <w:r>
        <w:rPr>
          <w:rFonts w:cstheme="minorHAnsi"/>
        </w:rPr>
        <w:t>V</w:t>
      </w:r>
      <w:r w:rsidRPr="00347BE2">
        <w:rPr>
          <w:rFonts w:cstheme="minorHAnsi"/>
        </w:rPr>
        <w:t>isual changes.</w:t>
      </w:r>
    </w:p>
    <w:p w14:paraId="30A43CB1" w14:textId="3DB28DD7" w:rsidR="007924DB" w:rsidRDefault="007924DB" w:rsidP="00DC00F9">
      <w:pPr>
        <w:pStyle w:val="ListParagraph"/>
        <w:numPr>
          <w:ilvl w:val="0"/>
          <w:numId w:val="20"/>
        </w:numPr>
        <w:spacing w:after="0" w:line="300" w:lineRule="auto"/>
        <w:ind w:left="1080"/>
        <w:contextualSpacing w:val="0"/>
        <w:jc w:val="both"/>
        <w:rPr>
          <w:rFonts w:cstheme="minorHAnsi"/>
        </w:rPr>
      </w:pPr>
      <w:r>
        <w:rPr>
          <w:rFonts w:cstheme="minorHAnsi"/>
        </w:rPr>
        <w:t>V</w:t>
      </w:r>
      <w:r w:rsidRPr="00347BE2">
        <w:rPr>
          <w:rFonts w:cstheme="minorHAnsi"/>
        </w:rPr>
        <w:t>olume</w:t>
      </w:r>
    </w:p>
    <w:p w14:paraId="27B92F5D" w14:textId="77777777" w:rsidR="007924DB" w:rsidRPr="00347BE2" w:rsidRDefault="007924DB" w:rsidP="00DC00F9">
      <w:pPr>
        <w:pStyle w:val="ListParagraph"/>
        <w:numPr>
          <w:ilvl w:val="0"/>
          <w:numId w:val="20"/>
        </w:numPr>
        <w:spacing w:after="0" w:line="300" w:lineRule="auto"/>
        <w:ind w:left="1080"/>
        <w:contextualSpacing w:val="0"/>
        <w:jc w:val="both"/>
        <w:rPr>
          <w:rFonts w:cstheme="minorHAnsi"/>
        </w:rPr>
      </w:pPr>
      <w:r w:rsidRPr="00347BE2">
        <w:rPr>
          <w:rFonts w:cstheme="minorHAnsi"/>
        </w:rPr>
        <w:t>Factor VIII activity (especially if plasma is used to treat Factor VIII deficiencies);</w:t>
      </w:r>
    </w:p>
    <w:p w14:paraId="065ACD31" w14:textId="77777777" w:rsidR="007924DB" w:rsidRPr="00347BE2" w:rsidRDefault="007924DB" w:rsidP="00DC00F9">
      <w:pPr>
        <w:pStyle w:val="ListParagraph"/>
        <w:numPr>
          <w:ilvl w:val="0"/>
          <w:numId w:val="20"/>
        </w:numPr>
        <w:spacing w:after="0" w:line="300" w:lineRule="auto"/>
        <w:ind w:left="1080"/>
        <w:contextualSpacing w:val="0"/>
        <w:jc w:val="both"/>
        <w:rPr>
          <w:rFonts w:cstheme="minorHAnsi"/>
        </w:rPr>
      </w:pPr>
      <w:r>
        <w:rPr>
          <w:rFonts w:cstheme="minorHAnsi"/>
        </w:rPr>
        <w:t>R</w:t>
      </w:r>
      <w:r w:rsidRPr="00347BE2">
        <w:rPr>
          <w:rFonts w:cstheme="minorHAnsi"/>
        </w:rPr>
        <w:t>esidual leukocytes, if leukocyte reduction is performed</w:t>
      </w:r>
      <w:r>
        <w:rPr>
          <w:rFonts w:cstheme="minorHAnsi"/>
        </w:rPr>
        <w:t>.</w:t>
      </w:r>
    </w:p>
    <w:p w14:paraId="647E9270" w14:textId="77777777" w:rsidR="007924DB" w:rsidRPr="00347BE2" w:rsidRDefault="007924DB" w:rsidP="00DC00F9">
      <w:pPr>
        <w:pStyle w:val="ListParagraph"/>
        <w:numPr>
          <w:ilvl w:val="0"/>
          <w:numId w:val="20"/>
        </w:numPr>
        <w:spacing w:after="0" w:line="300" w:lineRule="auto"/>
        <w:ind w:left="1080"/>
        <w:contextualSpacing w:val="0"/>
        <w:jc w:val="both"/>
        <w:rPr>
          <w:rFonts w:cstheme="minorHAnsi"/>
        </w:rPr>
      </w:pPr>
      <w:r>
        <w:rPr>
          <w:rFonts w:cstheme="minorHAnsi"/>
        </w:rPr>
        <w:t>L</w:t>
      </w:r>
      <w:r w:rsidRPr="00347BE2">
        <w:rPr>
          <w:rFonts w:cstheme="minorHAnsi"/>
        </w:rPr>
        <w:t>eakage</w:t>
      </w:r>
      <w:r>
        <w:rPr>
          <w:rFonts w:cstheme="minorHAnsi"/>
        </w:rPr>
        <w:t>.</w:t>
      </w:r>
    </w:p>
    <w:p w14:paraId="342DCFBD" w14:textId="2093ED9A" w:rsidR="000D3C66" w:rsidRPr="00CA0630" w:rsidRDefault="00CA0630" w:rsidP="00DC00F9">
      <w:pPr>
        <w:pStyle w:val="Heading2"/>
        <w:numPr>
          <w:ilvl w:val="2"/>
          <w:numId w:val="14"/>
        </w:numPr>
        <w:ind w:left="1350" w:hanging="630"/>
        <w:jc w:val="both"/>
        <w:rPr>
          <w:b/>
          <w:bCs/>
        </w:rPr>
      </w:pPr>
      <w:bookmarkStart w:id="18" w:name="_Toc129558348"/>
      <w:r w:rsidRPr="00CA0630">
        <w:rPr>
          <w:b/>
          <w:bCs/>
        </w:rPr>
        <w:t>Apheresis Procedures</w:t>
      </w:r>
      <w:bookmarkEnd w:id="18"/>
    </w:p>
    <w:p w14:paraId="40167286" w14:textId="2DE1860C" w:rsidR="000D3C66" w:rsidRPr="000F0256" w:rsidRDefault="000D3C66" w:rsidP="0035049F">
      <w:pPr>
        <w:spacing w:after="0" w:line="300" w:lineRule="auto"/>
        <w:ind w:left="720"/>
        <w:jc w:val="both"/>
        <w:rPr>
          <w:rFonts w:cstheme="minorHAnsi"/>
        </w:rPr>
      </w:pPr>
      <w:r w:rsidRPr="000F0256">
        <w:rPr>
          <w:rFonts w:cstheme="minorHAnsi"/>
        </w:rPr>
        <w:t xml:space="preserve">The skin of the donor at the site of </w:t>
      </w:r>
      <w:r w:rsidR="003D2748" w:rsidRPr="000F0256">
        <w:rPr>
          <w:rFonts w:cstheme="minorHAnsi"/>
        </w:rPr>
        <w:t>venipuncture</w:t>
      </w:r>
      <w:r w:rsidRPr="000F0256">
        <w:rPr>
          <w:rFonts w:cstheme="minorHAnsi"/>
        </w:rPr>
        <w:t xml:space="preserve"> shall be prepared by a method that has been shown to give reasonable assurance that the blood collected will be sterile. </w:t>
      </w:r>
    </w:p>
    <w:p w14:paraId="27115D6E" w14:textId="10991BA7" w:rsidR="000D3C66" w:rsidRPr="000F0256" w:rsidRDefault="000D3C66" w:rsidP="0035049F">
      <w:pPr>
        <w:spacing w:after="0" w:line="300" w:lineRule="auto"/>
        <w:ind w:left="720"/>
        <w:jc w:val="both"/>
        <w:rPr>
          <w:rFonts w:cstheme="minorHAnsi"/>
        </w:rPr>
      </w:pPr>
      <w:r w:rsidRPr="000F0256">
        <w:rPr>
          <w:rFonts w:cstheme="minorHAnsi"/>
        </w:rPr>
        <w:t xml:space="preserve">With apheresis procedures, care shall be taken to ensure that the maximum volume of erythrocytes is returned to the donor by intravenous infusion. If the red cells cannot be returned to the donor, no further collection should be made until the donor has been re-evaluated. Several checks shall be made to ensure that donors receive their own erythrocytes, including identification of the containers of erythrocytes by donors before reinfusion. </w:t>
      </w:r>
      <w:proofErr w:type="spellStart"/>
      <w:r w:rsidRPr="000F0256">
        <w:rPr>
          <w:rFonts w:cstheme="minorHAnsi"/>
        </w:rPr>
        <w:t>Haemolytic</w:t>
      </w:r>
      <w:proofErr w:type="spellEnd"/>
      <w:r w:rsidRPr="000F0256">
        <w:rPr>
          <w:rFonts w:cstheme="minorHAnsi"/>
        </w:rPr>
        <w:t xml:space="preserve"> transfusion reactions are </w:t>
      </w:r>
      <w:r w:rsidR="009E2F89" w:rsidRPr="000F0256">
        <w:rPr>
          <w:rFonts w:cstheme="minorHAnsi"/>
        </w:rPr>
        <w:t>avoidable since</w:t>
      </w:r>
      <w:r w:rsidRPr="000F0256">
        <w:rPr>
          <w:rFonts w:cstheme="minorHAnsi"/>
        </w:rPr>
        <w:t xml:space="preserve"> they are caused by the accidental infusion of incompatible erythrocytes. Personnel involved in reinfusion procedures should be adequately trained to prevent them. The signs and symptoms are hypotension: shortness of breath, stomach and/or flank- pain, apprehension, cyanosis and </w:t>
      </w:r>
      <w:proofErr w:type="spellStart"/>
      <w:r w:rsidRPr="000F0256">
        <w:rPr>
          <w:rFonts w:cstheme="minorHAnsi"/>
        </w:rPr>
        <w:t>haemoglobinuria</w:t>
      </w:r>
      <w:proofErr w:type="spellEnd"/>
      <w:r w:rsidRPr="000F0256">
        <w:rPr>
          <w:rFonts w:cstheme="minorHAnsi"/>
        </w:rPr>
        <w:t>.</w:t>
      </w:r>
    </w:p>
    <w:p w14:paraId="7F53839A" w14:textId="327394A7" w:rsidR="000D3C66" w:rsidRPr="000F0256" w:rsidRDefault="000D3C66" w:rsidP="0035049F">
      <w:pPr>
        <w:spacing w:after="0" w:line="300" w:lineRule="auto"/>
        <w:ind w:left="720"/>
        <w:jc w:val="both"/>
        <w:rPr>
          <w:rFonts w:cstheme="minorHAnsi"/>
        </w:rPr>
      </w:pPr>
      <w:r w:rsidRPr="000F0256">
        <w:rPr>
          <w:rFonts w:cstheme="minorHAnsi"/>
        </w:rPr>
        <w:t xml:space="preserve">If a </w:t>
      </w:r>
      <w:proofErr w:type="spellStart"/>
      <w:r w:rsidRPr="000F0256">
        <w:rPr>
          <w:rFonts w:cstheme="minorHAnsi"/>
        </w:rPr>
        <w:t>haemolytic</w:t>
      </w:r>
      <w:proofErr w:type="spellEnd"/>
      <w:r w:rsidRPr="000F0256">
        <w:rPr>
          <w:rFonts w:cstheme="minorHAnsi"/>
        </w:rPr>
        <w:t xml:space="preserve"> transfusion reaction occurs, the infusion of cells to all donors at the cent</w:t>
      </w:r>
      <w:r w:rsidR="00B55745" w:rsidRPr="000F0256">
        <w:rPr>
          <w:rFonts w:cstheme="minorHAnsi"/>
        </w:rPr>
        <w:t>er</w:t>
      </w:r>
      <w:r w:rsidRPr="000F0256">
        <w:rPr>
          <w:rFonts w:cstheme="minorHAnsi"/>
        </w:rPr>
        <w:t xml:space="preserve"> concerned should be discontinued until the identity of all containers of erythrocytes has been checked. Automated plas</w:t>
      </w:r>
      <w:r w:rsidR="00B55745" w:rsidRPr="000F0256">
        <w:rPr>
          <w:rFonts w:cstheme="minorHAnsi"/>
        </w:rPr>
        <w:t>maph</w:t>
      </w:r>
      <w:r w:rsidRPr="000F0256">
        <w:rPr>
          <w:rFonts w:cstheme="minorHAnsi"/>
        </w:rPr>
        <w:t>eresis is preferred to manual plasmapheresis because of its greater safety</w:t>
      </w:r>
      <w:r w:rsidR="00B55745" w:rsidRPr="000F0256">
        <w:rPr>
          <w:rFonts w:cstheme="minorHAnsi"/>
        </w:rPr>
        <w:t>.</w:t>
      </w:r>
    </w:p>
    <w:p w14:paraId="171A9CDE" w14:textId="2F4E67EC" w:rsidR="00B55745" w:rsidRPr="00DC00F9" w:rsidRDefault="00B55745" w:rsidP="00DC00F9">
      <w:pPr>
        <w:pStyle w:val="Heading2"/>
        <w:numPr>
          <w:ilvl w:val="2"/>
          <w:numId w:val="14"/>
        </w:numPr>
        <w:ind w:left="1350" w:hanging="630"/>
        <w:jc w:val="both"/>
        <w:rPr>
          <w:b/>
          <w:bCs/>
        </w:rPr>
      </w:pPr>
      <w:bookmarkStart w:id="19" w:name="_Toc129558349"/>
      <w:r w:rsidRPr="00CA0630">
        <w:rPr>
          <w:b/>
          <w:bCs/>
        </w:rPr>
        <w:t xml:space="preserve">Summary </w:t>
      </w:r>
      <w:r w:rsidR="00CA0630">
        <w:rPr>
          <w:b/>
          <w:bCs/>
        </w:rPr>
        <w:t>o</w:t>
      </w:r>
      <w:r w:rsidR="00CA0630" w:rsidRPr="00CA0630">
        <w:rPr>
          <w:b/>
          <w:bCs/>
        </w:rPr>
        <w:t xml:space="preserve">f Minimum General Requirements </w:t>
      </w:r>
      <w:r w:rsidR="00CA0630">
        <w:rPr>
          <w:b/>
          <w:bCs/>
        </w:rPr>
        <w:t>f</w:t>
      </w:r>
      <w:r w:rsidR="00CA0630" w:rsidRPr="00CA0630">
        <w:rPr>
          <w:b/>
          <w:bCs/>
        </w:rPr>
        <w:t>or Apheresis</w:t>
      </w:r>
      <w:r w:rsidRPr="00DC00F9">
        <w:rPr>
          <w:b/>
          <w:bCs/>
        </w:rPr>
        <w:t>:</w:t>
      </w:r>
      <w:bookmarkEnd w:id="19"/>
    </w:p>
    <w:p w14:paraId="0F135808" w14:textId="683EAF1D" w:rsidR="00B55745" w:rsidRPr="000F0256" w:rsidRDefault="00B55745" w:rsidP="0035049F">
      <w:pPr>
        <w:spacing w:after="0" w:line="300" w:lineRule="auto"/>
        <w:ind w:left="720"/>
        <w:jc w:val="both"/>
        <w:rPr>
          <w:rFonts w:cstheme="minorHAnsi"/>
        </w:rPr>
      </w:pPr>
      <w:r w:rsidRPr="000F0256">
        <w:rPr>
          <w:rFonts w:cstheme="minorHAnsi"/>
          <w:b/>
          <w:bCs/>
          <w:i/>
          <w:iCs/>
        </w:rPr>
        <w:t>Equipment:</w:t>
      </w:r>
      <w:r w:rsidRPr="000F0256">
        <w:rPr>
          <w:rFonts w:cstheme="minorHAnsi"/>
        </w:rPr>
        <w:t xml:space="preserve"> This must be electrically safe and non-destructive for blood elements; disposable tubing must be used wherever there is blood contact. In addition, equipment must be accessible to detailed inspection and servicing and its decommissioning should not significantly interrupt the program. It should also be provided with suitable automatic alarms. </w:t>
      </w:r>
    </w:p>
    <w:p w14:paraId="2BE535F9" w14:textId="4578A647" w:rsidR="00B55745" w:rsidRPr="000F0256" w:rsidRDefault="00B55745" w:rsidP="0035049F">
      <w:pPr>
        <w:spacing w:after="0" w:line="300" w:lineRule="auto"/>
        <w:ind w:left="720"/>
        <w:jc w:val="both"/>
        <w:rPr>
          <w:rFonts w:cstheme="minorHAnsi"/>
        </w:rPr>
      </w:pPr>
      <w:r w:rsidRPr="000F0256">
        <w:rPr>
          <w:rFonts w:cstheme="minorHAnsi"/>
          <w:b/>
          <w:bCs/>
          <w:i/>
          <w:iCs/>
        </w:rPr>
        <w:t>Procedure:</w:t>
      </w:r>
      <w:r w:rsidRPr="000F0256">
        <w:rPr>
          <w:rFonts w:cstheme="minorHAnsi"/>
        </w:rPr>
        <w:t xml:space="preserve"> This must be non-destructive for blood elements and aseptic; there must be adequate safeguards against air embolism. </w:t>
      </w:r>
    </w:p>
    <w:p w14:paraId="20F83CCE" w14:textId="4FE7C181" w:rsidR="00B55745" w:rsidRPr="000F0256" w:rsidRDefault="00B55745" w:rsidP="0035049F">
      <w:pPr>
        <w:spacing w:after="0" w:line="300" w:lineRule="auto"/>
        <w:ind w:left="720"/>
        <w:jc w:val="both"/>
        <w:rPr>
          <w:rFonts w:cstheme="minorHAnsi"/>
        </w:rPr>
      </w:pPr>
      <w:r w:rsidRPr="000F0256">
        <w:rPr>
          <w:rFonts w:cstheme="minorHAnsi"/>
          <w:b/>
          <w:bCs/>
          <w:i/>
          <w:iCs/>
        </w:rPr>
        <w:t>Disposables:</w:t>
      </w:r>
      <w:r w:rsidRPr="000F0256">
        <w:rPr>
          <w:rFonts w:cstheme="minorHAnsi"/>
        </w:rPr>
        <w:t xml:space="preserve"> These must be pyrogen-free, sterile and biocompatible (</w:t>
      </w:r>
      <w:r w:rsidR="009E2F89" w:rsidRPr="000F0256">
        <w:rPr>
          <w:rFonts w:cstheme="minorHAnsi"/>
        </w:rPr>
        <w:t>e.g.,</w:t>
      </w:r>
      <w:r w:rsidRPr="000F0256">
        <w:rPr>
          <w:rFonts w:cstheme="minorHAnsi"/>
        </w:rPr>
        <w:t xml:space="preserve"> there must be no activation of enzyme systems).</w:t>
      </w:r>
    </w:p>
    <w:p w14:paraId="34F922F2" w14:textId="091DADF6" w:rsidR="00B55745" w:rsidRPr="000F0256" w:rsidRDefault="00B55745" w:rsidP="0035049F">
      <w:pPr>
        <w:spacing w:after="0" w:line="300" w:lineRule="auto"/>
        <w:ind w:left="720"/>
        <w:jc w:val="both"/>
        <w:rPr>
          <w:rFonts w:cstheme="minorHAnsi"/>
        </w:rPr>
      </w:pPr>
      <w:r w:rsidRPr="000F0256">
        <w:rPr>
          <w:rFonts w:cstheme="minorHAnsi"/>
          <w:b/>
          <w:bCs/>
          <w:i/>
          <w:iCs/>
        </w:rPr>
        <w:lastRenderedPageBreak/>
        <w:t>Containers:</w:t>
      </w:r>
      <w:r w:rsidRPr="000F0256">
        <w:rPr>
          <w:rFonts w:cstheme="minorHAnsi"/>
        </w:rPr>
        <w:t xml:space="preserve"> Containers shall be uncolored and </w:t>
      </w:r>
      <w:r w:rsidR="000B3E2D" w:rsidRPr="000F0256">
        <w:rPr>
          <w:rFonts w:cstheme="minorHAnsi"/>
        </w:rPr>
        <w:t>translucent,</w:t>
      </w:r>
      <w:r w:rsidRPr="000F0256">
        <w:rPr>
          <w:rFonts w:cstheme="minorHAnsi"/>
        </w:rPr>
        <w:t xml:space="preserve"> and the labelling shall be placed in such a position as to allow visual inspection of the contents. They shall be sterilized and hermetically sealed by means of suitable closures so that contamination of the contents is prevented. The container material shall not interact adversely with the contents under the prescribed conditions of storage and use.</w:t>
      </w:r>
    </w:p>
    <w:p w14:paraId="4AF7BA8A" w14:textId="314953AD" w:rsidR="009E2F89" w:rsidRPr="000F0256" w:rsidRDefault="009E2F89" w:rsidP="0035049F">
      <w:pPr>
        <w:spacing w:after="0" w:line="300" w:lineRule="auto"/>
        <w:ind w:left="720"/>
        <w:jc w:val="both"/>
        <w:rPr>
          <w:rFonts w:cstheme="minorHAnsi"/>
          <w:b/>
          <w:bCs/>
        </w:rPr>
      </w:pPr>
      <w:r w:rsidRPr="000F0256">
        <w:rPr>
          <w:rFonts w:cstheme="minorHAnsi"/>
          <w:b/>
          <w:bCs/>
        </w:rPr>
        <w:t>Identification of samples</w:t>
      </w:r>
    </w:p>
    <w:p w14:paraId="7E4990A4" w14:textId="77777777" w:rsidR="009E2F89" w:rsidRPr="000F0256" w:rsidRDefault="009E2F89" w:rsidP="0035049F">
      <w:pPr>
        <w:spacing w:after="0" w:line="300" w:lineRule="auto"/>
        <w:ind w:left="720"/>
        <w:jc w:val="both"/>
        <w:rPr>
          <w:rFonts w:cstheme="minorHAnsi"/>
        </w:rPr>
      </w:pPr>
      <w:r w:rsidRPr="000F0256">
        <w:rPr>
          <w:rFonts w:cstheme="minorHAnsi"/>
        </w:rPr>
        <w:t xml:space="preserve">Each container of blood, blood components and pilot and laboratory samples shall be identified by a unique number or symbol so that it can be traced back to the donor and from the donor to the recipient. The identity of each donor shall be established both when donor fitness is determined and at the time of blood collection. </w:t>
      </w:r>
    </w:p>
    <w:p w14:paraId="70485D56" w14:textId="77777777" w:rsidR="009E2F89" w:rsidRPr="000F0256" w:rsidRDefault="009E2F89" w:rsidP="0035049F">
      <w:pPr>
        <w:spacing w:after="0" w:line="300" w:lineRule="auto"/>
        <w:ind w:left="720"/>
        <w:jc w:val="both"/>
        <w:rPr>
          <w:rFonts w:cstheme="minorHAnsi"/>
        </w:rPr>
      </w:pPr>
      <w:r w:rsidRPr="000F0256">
        <w:rPr>
          <w:rFonts w:cstheme="minorHAnsi"/>
        </w:rPr>
        <w:t>When blood-derived materials are transferred to a fractionation plant, the following details shall be provided by the supplier:</w:t>
      </w:r>
    </w:p>
    <w:p w14:paraId="3B3CFEF1"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name and address of collecting center</w:t>
      </w:r>
    </w:p>
    <w:p w14:paraId="3F32C3F2"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type of material</w:t>
      </w:r>
    </w:p>
    <w:p w14:paraId="23CA3421"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donor identification</w:t>
      </w:r>
    </w:p>
    <w:p w14:paraId="24949E8E"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date of collection</w:t>
      </w:r>
    </w:p>
    <w:p w14:paraId="716D1CB4"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results of mandatory tests</w:t>
      </w:r>
    </w:p>
    <w:p w14:paraId="2BCC4BA6"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conditions of storage</w:t>
      </w:r>
    </w:p>
    <w:p w14:paraId="2A5C9D4E" w14:textId="77777777" w:rsidR="009E2F89" w:rsidRPr="000F0256"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other details required by the fractionator</w:t>
      </w:r>
    </w:p>
    <w:p w14:paraId="610B6229" w14:textId="714E4C84" w:rsidR="009E2F89" w:rsidRPr="00EA314B" w:rsidRDefault="009E2F89" w:rsidP="00CA0163">
      <w:pPr>
        <w:pStyle w:val="ListParagraph"/>
        <w:numPr>
          <w:ilvl w:val="1"/>
          <w:numId w:val="42"/>
        </w:numPr>
        <w:spacing w:after="0" w:line="300" w:lineRule="auto"/>
        <w:ind w:left="1530"/>
        <w:contextualSpacing w:val="0"/>
        <w:jc w:val="both"/>
        <w:rPr>
          <w:rFonts w:cstheme="minorHAnsi"/>
          <w:b/>
          <w:bCs/>
        </w:rPr>
      </w:pPr>
      <w:r w:rsidRPr="000F0256">
        <w:rPr>
          <w:rFonts w:cstheme="minorHAnsi"/>
        </w:rPr>
        <w:t>name and signature of responsible person</w:t>
      </w:r>
      <w:r w:rsidR="00EA314B">
        <w:rPr>
          <w:rFonts w:cstheme="minorHAnsi"/>
        </w:rPr>
        <w:t xml:space="preserve"> with date</w:t>
      </w:r>
    </w:p>
    <w:p w14:paraId="0BC4EC55" w14:textId="1822D07C" w:rsidR="00347BE2" w:rsidRPr="0030109E" w:rsidRDefault="00EA314B" w:rsidP="00CA0163">
      <w:pPr>
        <w:pStyle w:val="ListParagraph"/>
        <w:numPr>
          <w:ilvl w:val="1"/>
          <w:numId w:val="42"/>
        </w:numPr>
        <w:spacing w:after="0" w:line="300" w:lineRule="auto"/>
        <w:ind w:left="1530"/>
        <w:contextualSpacing w:val="0"/>
        <w:jc w:val="both"/>
        <w:rPr>
          <w:rFonts w:cstheme="minorHAnsi"/>
          <w:b/>
          <w:bCs/>
        </w:rPr>
      </w:pPr>
      <w:r w:rsidRPr="0030109E">
        <w:rPr>
          <w:rFonts w:cstheme="minorHAnsi"/>
        </w:rPr>
        <w:t xml:space="preserve">Weight (the standard collected plasma volume is 450ml to 880ml per </w:t>
      </w:r>
      <w:r w:rsidR="0030109E" w:rsidRPr="0030109E">
        <w:rPr>
          <w:rFonts w:cstheme="minorHAnsi"/>
        </w:rPr>
        <w:t>donation</w:t>
      </w:r>
      <w:r w:rsidRPr="0030109E">
        <w:rPr>
          <w:rFonts w:cstheme="minorHAnsi"/>
        </w:rPr>
        <w:t>)</w:t>
      </w:r>
    </w:p>
    <w:p w14:paraId="6E438D8C" w14:textId="08909E7E" w:rsidR="006A2A0A" w:rsidRPr="001207EC" w:rsidRDefault="006A2A0A" w:rsidP="00FA501F">
      <w:pPr>
        <w:pStyle w:val="Heading2"/>
        <w:numPr>
          <w:ilvl w:val="1"/>
          <w:numId w:val="14"/>
        </w:numPr>
        <w:jc w:val="both"/>
        <w:rPr>
          <w:b/>
          <w:bCs/>
        </w:rPr>
      </w:pPr>
      <w:bookmarkStart w:id="20" w:name="_Toc129558350"/>
      <w:r w:rsidRPr="001207EC">
        <w:rPr>
          <w:b/>
          <w:bCs/>
        </w:rPr>
        <w:t xml:space="preserve">Laboratory </w:t>
      </w:r>
      <w:r w:rsidR="003A1278">
        <w:rPr>
          <w:b/>
          <w:bCs/>
        </w:rPr>
        <w:t>T</w:t>
      </w:r>
      <w:r w:rsidRPr="001207EC">
        <w:rPr>
          <w:b/>
          <w:bCs/>
        </w:rPr>
        <w:t>esting</w:t>
      </w:r>
      <w:r w:rsidR="003A1278">
        <w:rPr>
          <w:b/>
          <w:bCs/>
        </w:rPr>
        <w:t xml:space="preserve"> of Collected Plasma</w:t>
      </w:r>
      <w:bookmarkEnd w:id="20"/>
    </w:p>
    <w:p w14:paraId="3672900F" w14:textId="77777777" w:rsidR="006A2A0A" w:rsidRDefault="006A2A0A" w:rsidP="0035049F">
      <w:pPr>
        <w:spacing w:after="0" w:line="300" w:lineRule="auto"/>
        <w:ind w:left="720"/>
        <w:jc w:val="both"/>
        <w:rPr>
          <w:rFonts w:cstheme="minorHAnsi"/>
        </w:rPr>
      </w:pPr>
      <w:r w:rsidRPr="006A2A0A">
        <w:rPr>
          <w:rFonts w:cstheme="minorHAnsi"/>
        </w:rPr>
        <w:t>Screening tests for infectious disease markers</w:t>
      </w:r>
      <w:r>
        <w:rPr>
          <w:rFonts w:cstheme="minorHAnsi"/>
        </w:rPr>
        <w:t>:</w:t>
      </w:r>
    </w:p>
    <w:p w14:paraId="56BAF68F" w14:textId="7A7A072F" w:rsidR="006A2A0A" w:rsidRPr="006A2A0A" w:rsidRDefault="006A2A0A" w:rsidP="0035049F">
      <w:pPr>
        <w:spacing w:after="0" w:line="300" w:lineRule="auto"/>
        <w:ind w:left="720"/>
        <w:jc w:val="both"/>
        <w:rPr>
          <w:rFonts w:cstheme="minorHAnsi"/>
        </w:rPr>
      </w:pPr>
      <w:r w:rsidRPr="006A2A0A">
        <w:rPr>
          <w:rFonts w:cstheme="minorHAnsi"/>
        </w:rPr>
        <w:t>The following tests, which are considered mandatory by all regulatory agencies, are relevant to the preparation of blood components and should be performed on each individual blood donation:</w:t>
      </w:r>
    </w:p>
    <w:p w14:paraId="5D91B885" w14:textId="659E2847" w:rsidR="006A2A0A" w:rsidRPr="006A2A0A" w:rsidRDefault="006A2A0A" w:rsidP="00D37B97">
      <w:pPr>
        <w:pStyle w:val="ListParagraph"/>
        <w:numPr>
          <w:ilvl w:val="0"/>
          <w:numId w:val="43"/>
        </w:numPr>
        <w:spacing w:after="0" w:line="300" w:lineRule="auto"/>
        <w:ind w:left="1080" w:firstLine="90"/>
        <w:contextualSpacing w:val="0"/>
        <w:jc w:val="both"/>
        <w:rPr>
          <w:rFonts w:cstheme="minorHAnsi"/>
        </w:rPr>
      </w:pPr>
      <w:r w:rsidRPr="006A2A0A">
        <w:rPr>
          <w:rFonts w:cstheme="minorHAnsi"/>
        </w:rPr>
        <w:t>an approved test for Hepatitis B surface antigen (HBsAg);</w:t>
      </w:r>
    </w:p>
    <w:p w14:paraId="3A60A7B9" w14:textId="57ED5B9D" w:rsidR="006A2A0A" w:rsidRPr="006A2A0A" w:rsidRDefault="006A2A0A" w:rsidP="00D37B97">
      <w:pPr>
        <w:pStyle w:val="ListParagraph"/>
        <w:numPr>
          <w:ilvl w:val="0"/>
          <w:numId w:val="43"/>
        </w:numPr>
        <w:spacing w:after="0" w:line="300" w:lineRule="auto"/>
        <w:ind w:left="1080" w:firstLine="90"/>
        <w:contextualSpacing w:val="0"/>
        <w:jc w:val="both"/>
        <w:rPr>
          <w:rFonts w:cstheme="minorHAnsi"/>
        </w:rPr>
      </w:pPr>
      <w:r w:rsidRPr="006A2A0A">
        <w:rPr>
          <w:rFonts w:cstheme="minorHAnsi"/>
        </w:rPr>
        <w:t>an approved test for anti-HIV1/HIV2;</w:t>
      </w:r>
    </w:p>
    <w:p w14:paraId="76E97BB8" w14:textId="1BDADD40" w:rsidR="006A2A0A" w:rsidRDefault="006A2A0A" w:rsidP="00D37B97">
      <w:pPr>
        <w:pStyle w:val="ListParagraph"/>
        <w:numPr>
          <w:ilvl w:val="0"/>
          <w:numId w:val="43"/>
        </w:numPr>
        <w:spacing w:after="0" w:line="300" w:lineRule="auto"/>
        <w:ind w:left="1080" w:firstLine="90"/>
        <w:contextualSpacing w:val="0"/>
        <w:jc w:val="both"/>
        <w:rPr>
          <w:rFonts w:cstheme="minorHAnsi"/>
        </w:rPr>
      </w:pPr>
      <w:r w:rsidRPr="006A2A0A">
        <w:rPr>
          <w:rFonts w:cstheme="minorHAnsi"/>
        </w:rPr>
        <w:t>an approved test for anti-HCV.</w:t>
      </w:r>
    </w:p>
    <w:p w14:paraId="3666B406" w14:textId="3CE2180A" w:rsidR="007B419A" w:rsidRDefault="00FE7EEB" w:rsidP="00D37B97">
      <w:pPr>
        <w:pStyle w:val="ListParagraph"/>
        <w:numPr>
          <w:ilvl w:val="0"/>
          <w:numId w:val="43"/>
        </w:numPr>
        <w:spacing w:after="0" w:line="300" w:lineRule="auto"/>
        <w:ind w:left="1080" w:firstLine="90"/>
        <w:contextualSpacing w:val="0"/>
        <w:jc w:val="both"/>
        <w:rPr>
          <w:rFonts w:cstheme="minorHAnsi"/>
        </w:rPr>
      </w:pPr>
      <w:r>
        <w:rPr>
          <w:rFonts w:cstheme="minorHAnsi"/>
        </w:rPr>
        <w:t>an</w:t>
      </w:r>
      <w:r w:rsidR="007B419A" w:rsidRPr="007B419A">
        <w:rPr>
          <w:rFonts w:cstheme="minorHAnsi"/>
        </w:rPr>
        <w:t xml:space="preserve"> </w:t>
      </w:r>
      <w:r>
        <w:rPr>
          <w:rFonts w:cstheme="minorHAnsi"/>
        </w:rPr>
        <w:t>approved</w:t>
      </w:r>
      <w:r w:rsidR="007B419A" w:rsidRPr="007B419A">
        <w:rPr>
          <w:rFonts w:cstheme="minorHAnsi"/>
        </w:rPr>
        <w:t xml:space="preserve"> test for syphilis</w:t>
      </w:r>
      <w:r w:rsidR="007B419A">
        <w:rPr>
          <w:rFonts w:cstheme="minorHAnsi"/>
        </w:rPr>
        <w:t>.</w:t>
      </w:r>
    </w:p>
    <w:p w14:paraId="79906671" w14:textId="4526C91F" w:rsidR="00FE7EEB" w:rsidRDefault="00FE7EEB" w:rsidP="00D37B97">
      <w:pPr>
        <w:pStyle w:val="ListParagraph"/>
        <w:numPr>
          <w:ilvl w:val="0"/>
          <w:numId w:val="43"/>
        </w:numPr>
        <w:spacing w:after="0" w:line="300" w:lineRule="auto"/>
        <w:ind w:left="1080" w:firstLine="90"/>
        <w:contextualSpacing w:val="0"/>
        <w:jc w:val="both"/>
        <w:rPr>
          <w:rFonts w:cstheme="minorHAnsi"/>
        </w:rPr>
      </w:pPr>
      <w:r w:rsidRPr="006A2A0A">
        <w:rPr>
          <w:rFonts w:cstheme="minorHAnsi"/>
        </w:rPr>
        <w:t xml:space="preserve">an approved test for </w:t>
      </w:r>
      <w:r>
        <w:rPr>
          <w:rFonts w:cstheme="minorHAnsi"/>
        </w:rPr>
        <w:t>malaria</w:t>
      </w:r>
      <w:r w:rsidRPr="006A2A0A">
        <w:rPr>
          <w:rFonts w:cstheme="minorHAnsi"/>
        </w:rPr>
        <w:t>.</w:t>
      </w:r>
    </w:p>
    <w:p w14:paraId="1ABEBF3B" w14:textId="77777777" w:rsidR="00FE7EEB" w:rsidRPr="007B419A" w:rsidRDefault="00FE7EEB" w:rsidP="00FE7EEB">
      <w:pPr>
        <w:pStyle w:val="ListParagraph"/>
        <w:spacing w:after="0" w:line="300" w:lineRule="auto"/>
        <w:ind w:left="1080"/>
        <w:contextualSpacing w:val="0"/>
        <w:jc w:val="both"/>
        <w:rPr>
          <w:rFonts w:cstheme="minorHAnsi"/>
        </w:rPr>
      </w:pPr>
    </w:p>
    <w:p w14:paraId="46847169" w14:textId="77777777" w:rsidR="00947FE4" w:rsidRDefault="006A2A0A" w:rsidP="00947FE4">
      <w:pPr>
        <w:spacing w:after="0" w:line="300" w:lineRule="auto"/>
        <w:ind w:left="720"/>
        <w:jc w:val="both"/>
        <w:rPr>
          <w:rFonts w:cstheme="minorHAnsi"/>
        </w:rPr>
      </w:pPr>
      <w:r w:rsidRPr="006A2A0A">
        <w:rPr>
          <w:rFonts w:cstheme="minorHAnsi"/>
        </w:rPr>
        <w:t xml:space="preserve">All </w:t>
      </w:r>
      <w:r w:rsidR="007B419A">
        <w:rPr>
          <w:rFonts w:cstheme="minorHAnsi"/>
        </w:rPr>
        <w:t>four</w:t>
      </w:r>
      <w:r w:rsidRPr="006A2A0A">
        <w:rPr>
          <w:rFonts w:cstheme="minorHAnsi"/>
        </w:rPr>
        <w:t xml:space="preserve"> tests have to be negative. Initially reactive donations should be retested in duplicate by the </w:t>
      </w:r>
      <w:proofErr w:type="gramStart"/>
      <w:r w:rsidRPr="006A2A0A">
        <w:rPr>
          <w:rFonts w:cstheme="minorHAnsi"/>
        </w:rPr>
        <w:t xml:space="preserve">same </w:t>
      </w:r>
      <w:r w:rsidR="00180347">
        <w:rPr>
          <w:rFonts w:cstheme="minorHAnsi"/>
        </w:rPr>
        <w:t xml:space="preserve"> </w:t>
      </w:r>
      <w:r w:rsidR="00180347" w:rsidRPr="00F95483">
        <w:rPr>
          <w:rFonts w:cstheme="minorHAnsi"/>
        </w:rPr>
        <w:t>/</w:t>
      </w:r>
      <w:proofErr w:type="gramEnd"/>
      <w:r w:rsidR="00180347" w:rsidRPr="00F95483">
        <w:rPr>
          <w:rFonts w:cstheme="minorHAnsi"/>
        </w:rPr>
        <w:t xml:space="preserve"> advanced</w:t>
      </w:r>
      <w:r w:rsidR="00180347">
        <w:rPr>
          <w:rFonts w:cstheme="minorHAnsi"/>
        </w:rPr>
        <w:t xml:space="preserve"> </w:t>
      </w:r>
      <w:r w:rsidRPr="006A2A0A">
        <w:rPr>
          <w:rFonts w:cstheme="minorHAnsi"/>
        </w:rPr>
        <w:t>assay. Products from a reactive donation should not be used for therapeutic applications and should normally be destroyed</w:t>
      </w:r>
      <w:r w:rsidR="00947FE4">
        <w:rPr>
          <w:rFonts w:cstheme="minorHAnsi"/>
        </w:rPr>
        <w:t>.</w:t>
      </w:r>
    </w:p>
    <w:p w14:paraId="75A4B3BA" w14:textId="301DAE24" w:rsidR="006A2A0A" w:rsidRPr="00A3597E" w:rsidRDefault="006A2A0A" w:rsidP="00270196">
      <w:pPr>
        <w:spacing w:after="0" w:line="300" w:lineRule="auto"/>
        <w:ind w:left="360"/>
        <w:jc w:val="both"/>
        <w:rPr>
          <w:rStyle w:val="Style1Char"/>
        </w:rPr>
      </w:pPr>
      <w:r w:rsidRPr="00A3597E">
        <w:rPr>
          <w:rStyle w:val="Style1Char"/>
        </w:rPr>
        <w:t>Storage</w:t>
      </w:r>
      <w:r w:rsidR="005E6720">
        <w:rPr>
          <w:rStyle w:val="Style1Char"/>
        </w:rPr>
        <w:t xml:space="preserve"> and Transport</w:t>
      </w:r>
    </w:p>
    <w:p w14:paraId="551B8172" w14:textId="6B238417" w:rsidR="003937E8" w:rsidRDefault="003937E8" w:rsidP="0035049F">
      <w:pPr>
        <w:spacing w:after="0" w:line="300" w:lineRule="auto"/>
        <w:ind w:left="360"/>
        <w:jc w:val="both"/>
        <w:rPr>
          <w:rFonts w:cstheme="minorHAnsi"/>
        </w:rPr>
      </w:pPr>
      <w:r>
        <w:rPr>
          <w:rFonts w:cstheme="minorHAnsi"/>
        </w:rPr>
        <w:t xml:space="preserve">The plasma is prepared by a method that removes cells and cell debris as completely as possible. Whether prepared from whole blood or by plasmapheresis, the plasma is separated from the cells by a method designed to prevent the introduction of microorganisms. No antibacterial or antifungal agent is added to the plasma. The containers comply with the requirements for glass containers or for plastic containers for blood and blood products. The containers are closed so as to prevent </w:t>
      </w:r>
      <w:r w:rsidR="00DA2BBC">
        <w:rPr>
          <w:rFonts w:cstheme="minorHAnsi"/>
        </w:rPr>
        <w:t>the</w:t>
      </w:r>
      <w:r>
        <w:rPr>
          <w:rFonts w:cstheme="minorHAnsi"/>
        </w:rPr>
        <w:t xml:space="preserve"> possibility of contamination. If two or more units are </w:t>
      </w:r>
      <w:r>
        <w:rPr>
          <w:rFonts w:cstheme="minorHAnsi"/>
        </w:rPr>
        <w:lastRenderedPageBreak/>
        <w:t>pooled prior to freezing, the operation is carried out using sterile connecting devices or under aseptic conditions and using containers that have not previously been used.</w:t>
      </w:r>
    </w:p>
    <w:p w14:paraId="58983D8B" w14:textId="599AE3DC" w:rsidR="003937E8" w:rsidRDefault="003937E8" w:rsidP="0035049F">
      <w:pPr>
        <w:spacing w:after="0" w:line="300" w:lineRule="auto"/>
        <w:ind w:left="360"/>
        <w:jc w:val="both"/>
        <w:rPr>
          <w:rFonts w:cstheme="minorHAnsi"/>
        </w:rPr>
      </w:pPr>
      <w:r>
        <w:rPr>
          <w:rFonts w:cstheme="minorHAnsi"/>
        </w:rPr>
        <w:t xml:space="preserve">Plasma, intended for the recovery of proteins, </w:t>
      </w:r>
      <w:r w:rsidRPr="00F95483">
        <w:rPr>
          <w:rFonts w:cstheme="minorHAnsi"/>
        </w:rPr>
        <w:t>is frozen within 24 hours of collection by cooling rapidly in conditions validated to ensure that a temperature of – 2</w:t>
      </w:r>
      <w:r w:rsidR="006474EA" w:rsidRPr="00F95483">
        <w:rPr>
          <w:rFonts w:cstheme="minorHAnsi"/>
        </w:rPr>
        <w:t>0</w:t>
      </w:r>
      <w:r w:rsidRPr="00F95483">
        <w:rPr>
          <w:rFonts w:cstheme="minorHAnsi"/>
        </w:rPr>
        <w:t xml:space="preserve"> ᵒC or below</w:t>
      </w:r>
      <w:r>
        <w:rPr>
          <w:rFonts w:cstheme="minorHAnsi"/>
        </w:rPr>
        <w:t xml:space="preserve"> is attained at the core of each plasma unit within 12 hour</w:t>
      </w:r>
      <w:r w:rsidR="005E6720">
        <w:rPr>
          <w:rFonts w:cstheme="minorHAnsi"/>
        </w:rPr>
        <w:t>s</w:t>
      </w:r>
      <w:r>
        <w:rPr>
          <w:rFonts w:cstheme="minorHAnsi"/>
        </w:rPr>
        <w:t xml:space="preserve"> </w:t>
      </w:r>
      <w:r w:rsidR="005E6720">
        <w:rPr>
          <w:rFonts w:cstheme="minorHAnsi"/>
        </w:rPr>
        <w:t xml:space="preserve">of placing in the freezing apparatus. </w:t>
      </w:r>
      <w:r>
        <w:rPr>
          <w:rFonts w:cstheme="minorHAnsi"/>
        </w:rPr>
        <w:t xml:space="preserve"> </w:t>
      </w:r>
    </w:p>
    <w:p w14:paraId="052E2F24" w14:textId="2AE9A85A" w:rsidR="005E6720" w:rsidRDefault="005E6720" w:rsidP="0035049F">
      <w:pPr>
        <w:spacing w:after="0" w:line="300" w:lineRule="auto"/>
        <w:ind w:left="360"/>
        <w:jc w:val="both"/>
        <w:rPr>
          <w:rFonts w:cstheme="minorHAnsi"/>
        </w:rPr>
      </w:pPr>
      <w:r>
        <w:rPr>
          <w:rFonts w:cstheme="minorHAnsi"/>
        </w:rPr>
        <w:t>Frozen plasma is stored and transported in conditions designed to maintain the temperature at or below – 20 ᵒC. For accidental reasons, the storage temperature may rise above – 20 ᵒC on one or more occasion</w:t>
      </w:r>
      <w:r w:rsidR="006B3FF4">
        <w:rPr>
          <w:rFonts w:cstheme="minorHAnsi"/>
        </w:rPr>
        <w:t>s</w:t>
      </w:r>
      <w:r>
        <w:rPr>
          <w:rFonts w:cstheme="minorHAnsi"/>
        </w:rPr>
        <w:t xml:space="preserve"> during storage and transport but the plasma is nevertheless considered suitable for fractionation if all the following conditions fulfilled:</w:t>
      </w:r>
    </w:p>
    <w:p w14:paraId="61E0E2E1" w14:textId="5873931A" w:rsidR="005E6720" w:rsidRDefault="005E6720" w:rsidP="00DC00F9">
      <w:pPr>
        <w:pStyle w:val="ListParagraph"/>
        <w:numPr>
          <w:ilvl w:val="0"/>
          <w:numId w:val="20"/>
        </w:numPr>
        <w:spacing w:after="0" w:line="300" w:lineRule="auto"/>
        <w:contextualSpacing w:val="0"/>
        <w:jc w:val="both"/>
        <w:rPr>
          <w:rFonts w:cstheme="minorHAnsi"/>
        </w:rPr>
      </w:pPr>
      <w:r>
        <w:rPr>
          <w:rFonts w:cstheme="minorHAnsi"/>
        </w:rPr>
        <w:t xml:space="preserve">The total </w:t>
      </w:r>
      <w:r w:rsidR="00FA501F">
        <w:rPr>
          <w:rFonts w:cstheme="minorHAnsi"/>
        </w:rPr>
        <w:t>period</w:t>
      </w:r>
      <w:r>
        <w:rPr>
          <w:rFonts w:cstheme="minorHAnsi"/>
        </w:rPr>
        <w:t xml:space="preserve"> during which the temperature exceeds – 20 ᵒC does not exceed 72 h;</w:t>
      </w:r>
    </w:p>
    <w:p w14:paraId="0DFC5D96" w14:textId="64DF3232" w:rsidR="005E6720" w:rsidRDefault="002A308F" w:rsidP="00DC00F9">
      <w:pPr>
        <w:pStyle w:val="ListParagraph"/>
        <w:numPr>
          <w:ilvl w:val="0"/>
          <w:numId w:val="20"/>
        </w:numPr>
        <w:spacing w:after="0" w:line="300" w:lineRule="auto"/>
        <w:contextualSpacing w:val="0"/>
        <w:jc w:val="both"/>
        <w:rPr>
          <w:rFonts w:cstheme="minorHAnsi"/>
        </w:rPr>
      </w:pPr>
      <w:r>
        <w:rPr>
          <w:rFonts w:cstheme="minorHAnsi"/>
        </w:rPr>
        <w:t>The temperature does not exceed – 15 ᵒC on more than one occasion</w:t>
      </w:r>
      <w:r w:rsidR="00FA501F">
        <w:rPr>
          <w:rFonts w:cstheme="minorHAnsi"/>
        </w:rPr>
        <w:t>;</w:t>
      </w:r>
    </w:p>
    <w:p w14:paraId="7CB79BC1" w14:textId="2DBC498E" w:rsidR="006C690C" w:rsidRPr="006C690C" w:rsidRDefault="002A308F" w:rsidP="006C690C">
      <w:pPr>
        <w:pStyle w:val="ListParagraph"/>
        <w:numPr>
          <w:ilvl w:val="0"/>
          <w:numId w:val="20"/>
        </w:numPr>
        <w:spacing w:after="0" w:line="300" w:lineRule="auto"/>
        <w:contextualSpacing w:val="0"/>
        <w:jc w:val="both"/>
        <w:rPr>
          <w:rFonts w:cstheme="minorHAnsi"/>
        </w:rPr>
      </w:pPr>
      <w:r>
        <w:rPr>
          <w:rFonts w:cstheme="minorHAnsi"/>
        </w:rPr>
        <w:t xml:space="preserve">The temperature at no time exceeds – 5 ᵒC. </w:t>
      </w:r>
    </w:p>
    <w:p w14:paraId="15232DA9" w14:textId="0CCCF76C" w:rsidR="00C547DC" w:rsidRPr="00C547DC" w:rsidRDefault="00C547DC" w:rsidP="006C690C">
      <w:pPr>
        <w:spacing w:before="120" w:after="0" w:line="300" w:lineRule="auto"/>
        <w:ind w:left="360"/>
        <w:jc w:val="both"/>
        <w:rPr>
          <w:rFonts w:cstheme="minorHAnsi"/>
        </w:rPr>
      </w:pPr>
      <w:r w:rsidRPr="00C547DC">
        <w:rPr>
          <w:rFonts w:cstheme="minorHAnsi"/>
        </w:rPr>
        <w:t>The recommendations for cold chain maintenance, as mentioned for</w:t>
      </w:r>
      <w:r w:rsidR="006C690C">
        <w:rPr>
          <w:rFonts w:cstheme="minorHAnsi"/>
        </w:rPr>
        <w:t xml:space="preserve"> </w:t>
      </w:r>
      <w:r w:rsidRPr="00C547DC">
        <w:rPr>
          <w:rFonts w:cstheme="minorHAnsi"/>
        </w:rPr>
        <w:t>plasma storage, should also apply during transportation of plasma. The</w:t>
      </w:r>
      <w:r w:rsidR="006C690C">
        <w:rPr>
          <w:rFonts w:cstheme="minorHAnsi"/>
        </w:rPr>
        <w:t xml:space="preserve"> </w:t>
      </w:r>
      <w:r w:rsidRPr="00C547DC">
        <w:rPr>
          <w:rFonts w:cstheme="minorHAnsi"/>
        </w:rPr>
        <w:t>arrangements for temperature control and monitoring during shipping</w:t>
      </w:r>
      <w:r w:rsidR="006C690C">
        <w:rPr>
          <w:rFonts w:cstheme="minorHAnsi"/>
        </w:rPr>
        <w:t xml:space="preserve"> </w:t>
      </w:r>
      <w:r w:rsidRPr="00C547DC">
        <w:rPr>
          <w:rFonts w:cstheme="minorHAnsi"/>
        </w:rPr>
        <w:t>should be clearly defined and documented. The requirements for number</w:t>
      </w:r>
      <w:r w:rsidR="006C690C">
        <w:rPr>
          <w:rFonts w:cstheme="minorHAnsi"/>
        </w:rPr>
        <w:t xml:space="preserve"> </w:t>
      </w:r>
      <w:r w:rsidRPr="00C547DC">
        <w:rPr>
          <w:rFonts w:cstheme="minorHAnsi"/>
        </w:rPr>
        <w:t>and location of temperature logging devices during shipping should be</w:t>
      </w:r>
      <w:r w:rsidR="006C690C">
        <w:rPr>
          <w:rFonts w:cstheme="minorHAnsi"/>
        </w:rPr>
        <w:t xml:space="preserve"> </w:t>
      </w:r>
      <w:r w:rsidRPr="00C547DC">
        <w:rPr>
          <w:rFonts w:cstheme="minorHAnsi"/>
        </w:rPr>
        <w:t>based on a documented assessment of risk throughout the process. The</w:t>
      </w:r>
      <w:r w:rsidR="006C690C">
        <w:rPr>
          <w:rFonts w:cstheme="minorHAnsi"/>
        </w:rPr>
        <w:t xml:space="preserve"> </w:t>
      </w:r>
      <w:r w:rsidRPr="00C547DC">
        <w:rPr>
          <w:rFonts w:cstheme="minorHAnsi"/>
        </w:rPr>
        <w:t>temperature to be maintained during transportation should be defined by</w:t>
      </w:r>
      <w:r w:rsidR="006C690C">
        <w:rPr>
          <w:rFonts w:cstheme="minorHAnsi"/>
        </w:rPr>
        <w:t xml:space="preserve"> </w:t>
      </w:r>
      <w:r w:rsidRPr="00C547DC">
        <w:rPr>
          <w:rFonts w:cstheme="minorHAnsi"/>
        </w:rPr>
        <w:t>the fractionator in accordance with relevant regulations.</w:t>
      </w:r>
    </w:p>
    <w:p w14:paraId="4436D280" w14:textId="523D1DB7" w:rsidR="00494AE6" w:rsidRPr="00A3597E" w:rsidRDefault="00A17611" w:rsidP="00FA501F">
      <w:pPr>
        <w:pStyle w:val="Heading1"/>
        <w:numPr>
          <w:ilvl w:val="0"/>
          <w:numId w:val="14"/>
        </w:numPr>
        <w:spacing w:before="120" w:after="120" w:line="240" w:lineRule="auto"/>
        <w:ind w:left="360"/>
        <w:jc w:val="both"/>
        <w:rPr>
          <w:rStyle w:val="Style1Char"/>
        </w:rPr>
      </w:pPr>
      <w:bookmarkStart w:id="21" w:name="_Toc129558351"/>
      <w:r w:rsidRPr="00A3597E">
        <w:rPr>
          <w:rStyle w:val="Style1Char"/>
        </w:rPr>
        <w:t>Compliance with plasma fractionator requirements</w:t>
      </w:r>
      <w:bookmarkEnd w:id="21"/>
    </w:p>
    <w:p w14:paraId="37D4CCDE" w14:textId="34096E45" w:rsidR="00A17611" w:rsidRPr="00A17611" w:rsidRDefault="00A17611" w:rsidP="0035049F">
      <w:pPr>
        <w:pStyle w:val="ListParagraph"/>
        <w:spacing w:after="0" w:line="300" w:lineRule="auto"/>
        <w:ind w:left="360"/>
        <w:jc w:val="both"/>
        <w:rPr>
          <w:rFonts w:cstheme="minorHAnsi"/>
        </w:rPr>
      </w:pPr>
      <w:r w:rsidRPr="00A17611">
        <w:rPr>
          <w:rFonts w:cstheme="minorHAnsi"/>
        </w:rPr>
        <w:t>Any plasma collected and prepared for fractionation should meet the</w:t>
      </w:r>
      <w:r>
        <w:rPr>
          <w:rFonts w:cstheme="minorHAnsi"/>
        </w:rPr>
        <w:t xml:space="preserve"> </w:t>
      </w:r>
      <w:r w:rsidRPr="00A17611">
        <w:rPr>
          <w:rFonts w:cstheme="minorHAnsi"/>
        </w:rPr>
        <w:t xml:space="preserve">plasma product manufacturer </w:t>
      </w:r>
      <w:r w:rsidRPr="002F6080">
        <w:rPr>
          <w:rFonts w:cstheme="minorHAnsi"/>
        </w:rPr>
        <w:t>requirements</w:t>
      </w:r>
      <w:r w:rsidR="002F6080" w:rsidRPr="002F6080">
        <w:rPr>
          <w:rFonts w:cstheme="minorHAnsi"/>
        </w:rPr>
        <w:t xml:space="preserve"> </w:t>
      </w:r>
      <w:r w:rsidR="006D67D6" w:rsidRPr="002F6080">
        <w:rPr>
          <w:rFonts w:cstheme="minorHAnsi"/>
        </w:rPr>
        <w:t xml:space="preserve">as per </w:t>
      </w:r>
      <w:r w:rsidR="002F6080" w:rsidRPr="002F6080">
        <w:rPr>
          <w:rFonts w:cstheme="minorHAnsi"/>
        </w:rPr>
        <w:t xml:space="preserve">approval of Ministry of NHSR&amp;C. </w:t>
      </w:r>
      <w:r w:rsidR="002F6080">
        <w:rPr>
          <w:rFonts w:cstheme="minorHAnsi"/>
        </w:rPr>
        <w:t xml:space="preserve"> A</w:t>
      </w:r>
      <w:r w:rsidRPr="00A17611">
        <w:rPr>
          <w:rFonts w:cstheme="minorHAnsi"/>
        </w:rPr>
        <w:t>s the specifications of plasma</w:t>
      </w:r>
      <w:r>
        <w:rPr>
          <w:rFonts w:cstheme="minorHAnsi"/>
        </w:rPr>
        <w:t xml:space="preserve"> </w:t>
      </w:r>
      <w:r w:rsidRPr="00A17611">
        <w:rPr>
          <w:rFonts w:cstheme="minorHAnsi"/>
        </w:rPr>
        <w:t>for fractionation are part of the marketing authorization granted by the</w:t>
      </w:r>
      <w:r>
        <w:rPr>
          <w:rFonts w:cstheme="minorHAnsi"/>
        </w:rPr>
        <w:t xml:space="preserve"> </w:t>
      </w:r>
      <w:r w:rsidRPr="00A17611">
        <w:rPr>
          <w:rFonts w:cstheme="minorHAnsi"/>
        </w:rPr>
        <w:t>national regulatory authority for a specific plasma derivative. In addition,</w:t>
      </w:r>
      <w:r>
        <w:rPr>
          <w:rFonts w:cstheme="minorHAnsi"/>
        </w:rPr>
        <w:t xml:space="preserve"> </w:t>
      </w:r>
      <w:r w:rsidRPr="00A17611">
        <w:rPr>
          <w:rFonts w:cstheme="minorHAnsi"/>
        </w:rPr>
        <w:t>to the regulatory criteria related to donor selection and screening of</w:t>
      </w:r>
      <w:r>
        <w:rPr>
          <w:rFonts w:cstheme="minorHAnsi"/>
        </w:rPr>
        <w:t xml:space="preserve"> </w:t>
      </w:r>
      <w:r w:rsidRPr="00A17611">
        <w:rPr>
          <w:rFonts w:cstheme="minorHAnsi"/>
        </w:rPr>
        <w:t>donations, the quality specifications agreed upon with the fractionator may</w:t>
      </w:r>
      <w:r>
        <w:rPr>
          <w:rFonts w:cstheme="minorHAnsi"/>
        </w:rPr>
        <w:t xml:space="preserve"> </w:t>
      </w:r>
      <w:r w:rsidRPr="00A17611">
        <w:rPr>
          <w:rFonts w:cstheme="minorHAnsi"/>
        </w:rPr>
        <w:t>encompass:</w:t>
      </w:r>
    </w:p>
    <w:p w14:paraId="79C431DE" w14:textId="3B3B104C"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 xml:space="preserve">compliance with </w:t>
      </w:r>
      <w:r w:rsidR="002F6080">
        <w:rPr>
          <w:rFonts w:cstheme="minorHAnsi"/>
        </w:rPr>
        <w:t xml:space="preserve">WHO standards </w:t>
      </w:r>
      <w:r w:rsidRPr="00A17611">
        <w:rPr>
          <w:rFonts w:cstheme="minorHAnsi"/>
        </w:rPr>
        <w:t>during production and control;</w:t>
      </w:r>
    </w:p>
    <w:p w14:paraId="1A75E0AC" w14:textId="039581E2"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residual level of blood cells (platelets, leukocytes) that should be below a</w:t>
      </w:r>
      <w:r>
        <w:rPr>
          <w:rFonts w:cstheme="minorHAnsi"/>
        </w:rPr>
        <w:t xml:space="preserve"> </w:t>
      </w:r>
      <w:r w:rsidRPr="00A17611">
        <w:rPr>
          <w:rFonts w:cstheme="minorHAnsi"/>
        </w:rPr>
        <w:t>certain level that may vary depending upon the requirements of different</w:t>
      </w:r>
      <w:r>
        <w:rPr>
          <w:rFonts w:cstheme="minorHAnsi"/>
        </w:rPr>
        <w:t xml:space="preserve"> </w:t>
      </w:r>
      <w:r w:rsidRPr="00A17611">
        <w:rPr>
          <w:rFonts w:cstheme="minorHAnsi"/>
        </w:rPr>
        <w:t>countries or fractionators;</w:t>
      </w:r>
    </w:p>
    <w:p w14:paraId="1C929295" w14:textId="65F233D7"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protein content possibly including a minimal mean level of Factor VIII</w:t>
      </w:r>
      <w:r>
        <w:rPr>
          <w:rFonts w:cstheme="minorHAnsi"/>
        </w:rPr>
        <w:t xml:space="preserve"> </w:t>
      </w:r>
      <w:r w:rsidRPr="00A17611">
        <w:rPr>
          <w:rFonts w:cstheme="minorHAnsi"/>
        </w:rPr>
        <w:t>coagulation activity if this product is manufactured;</w:t>
      </w:r>
    </w:p>
    <w:p w14:paraId="5E01CD59" w14:textId="17BB9F2B"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 xml:space="preserve">guarantee of an appropriate ratio of </w:t>
      </w:r>
      <w:r w:rsidR="003D2748" w:rsidRPr="00A17611">
        <w:rPr>
          <w:rFonts w:cstheme="minorHAnsi"/>
        </w:rPr>
        <w:t>plasma: anticoagulant</w:t>
      </w:r>
      <w:r w:rsidRPr="00A17611">
        <w:rPr>
          <w:rFonts w:cstheme="minorHAnsi"/>
        </w:rPr>
        <w:t xml:space="preserve"> solution and evidence of appropriate mixing with the anticoagulant</w:t>
      </w:r>
      <w:r>
        <w:rPr>
          <w:rFonts w:cstheme="minorHAnsi"/>
        </w:rPr>
        <w:t xml:space="preserve"> </w:t>
      </w:r>
      <w:r w:rsidRPr="00A17611">
        <w:rPr>
          <w:rFonts w:cstheme="minorHAnsi"/>
        </w:rPr>
        <w:t>during the collection process (for instance, clots should be absent);</w:t>
      </w:r>
    </w:p>
    <w:p w14:paraId="58438C74" w14:textId="13D5E2DB"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 xml:space="preserve">acceptable maximum </w:t>
      </w:r>
      <w:r w:rsidR="003D2748" w:rsidRPr="00A17611">
        <w:rPr>
          <w:rFonts w:cstheme="minorHAnsi"/>
        </w:rPr>
        <w:t>titer</w:t>
      </w:r>
      <w:r w:rsidRPr="00A17611">
        <w:rPr>
          <w:rFonts w:cstheme="minorHAnsi"/>
        </w:rPr>
        <w:t xml:space="preserve"> of ABO blood group antibodies (risks</w:t>
      </w:r>
      <w:r>
        <w:rPr>
          <w:rFonts w:cstheme="minorHAnsi"/>
        </w:rPr>
        <w:t xml:space="preserve"> </w:t>
      </w:r>
      <w:r w:rsidRPr="00A17611">
        <w:rPr>
          <w:rFonts w:cstheme="minorHAnsi"/>
        </w:rPr>
        <w:t xml:space="preserve">of </w:t>
      </w:r>
      <w:proofErr w:type="spellStart"/>
      <w:r w:rsidRPr="00A17611">
        <w:rPr>
          <w:rFonts w:cstheme="minorHAnsi"/>
        </w:rPr>
        <w:t>haemolytic</w:t>
      </w:r>
      <w:proofErr w:type="spellEnd"/>
      <w:r w:rsidRPr="00A17611">
        <w:rPr>
          <w:rFonts w:cstheme="minorHAnsi"/>
        </w:rPr>
        <w:t xml:space="preserve"> reactions due to the presence of ABO antibodies, or</w:t>
      </w:r>
      <w:r>
        <w:rPr>
          <w:rFonts w:cstheme="minorHAnsi"/>
        </w:rPr>
        <w:t xml:space="preserve"> </w:t>
      </w:r>
      <w:r w:rsidRPr="00A17611">
        <w:rPr>
          <w:rFonts w:cstheme="minorHAnsi"/>
        </w:rPr>
        <w:t>antibodies to other blood group systems, in intravenous IgG and low</w:t>
      </w:r>
      <w:r>
        <w:rPr>
          <w:rFonts w:cstheme="minorHAnsi"/>
        </w:rPr>
        <w:t xml:space="preserve"> </w:t>
      </w:r>
      <w:r w:rsidRPr="00A17611">
        <w:rPr>
          <w:rFonts w:cstheme="minorHAnsi"/>
        </w:rPr>
        <w:t>purity</w:t>
      </w:r>
      <w:r>
        <w:rPr>
          <w:rFonts w:cstheme="minorHAnsi"/>
        </w:rPr>
        <w:t xml:space="preserve"> </w:t>
      </w:r>
      <w:r w:rsidRPr="00A17611">
        <w:rPr>
          <w:rFonts w:cstheme="minorHAnsi"/>
        </w:rPr>
        <w:t>factor VIII preparations have been described (68)). The European</w:t>
      </w:r>
      <w:r w:rsidR="001423F5">
        <w:rPr>
          <w:rFonts w:cstheme="minorHAnsi"/>
        </w:rPr>
        <w:t xml:space="preserve"> </w:t>
      </w:r>
      <w:r w:rsidRPr="00A17611">
        <w:rPr>
          <w:rFonts w:cstheme="minorHAnsi"/>
        </w:rPr>
        <w:t xml:space="preserve">pharmacopoeia requires an ABO </w:t>
      </w:r>
      <w:r w:rsidR="003D2748" w:rsidRPr="00A17611">
        <w:rPr>
          <w:rFonts w:cstheme="minorHAnsi"/>
        </w:rPr>
        <w:t>titer</w:t>
      </w:r>
      <w:r w:rsidRPr="00A17611">
        <w:rPr>
          <w:rFonts w:cstheme="minorHAnsi"/>
        </w:rPr>
        <w:t xml:space="preserve"> of less than 1:64 for the release of</w:t>
      </w:r>
      <w:r w:rsidR="001423F5">
        <w:rPr>
          <w:rFonts w:cstheme="minorHAnsi"/>
        </w:rPr>
        <w:t xml:space="preserve"> </w:t>
      </w:r>
      <w:r w:rsidRPr="00A17611">
        <w:rPr>
          <w:rFonts w:cstheme="minorHAnsi"/>
        </w:rPr>
        <w:t>plasma products for intravenous use.</w:t>
      </w:r>
    </w:p>
    <w:p w14:paraId="32702804" w14:textId="4BE1D9DB"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 xml:space="preserve">maximum </w:t>
      </w:r>
      <w:proofErr w:type="spellStart"/>
      <w:r w:rsidRPr="00A17611">
        <w:rPr>
          <w:rFonts w:cstheme="minorHAnsi"/>
        </w:rPr>
        <w:t>haemoglobin</w:t>
      </w:r>
      <w:proofErr w:type="spellEnd"/>
      <w:r w:rsidRPr="00A17611">
        <w:rPr>
          <w:rFonts w:cstheme="minorHAnsi"/>
        </w:rPr>
        <w:t xml:space="preserve"> content;</w:t>
      </w:r>
    </w:p>
    <w:p w14:paraId="13BBEE2F" w14:textId="326F8F3C"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 xml:space="preserve">absence of </w:t>
      </w:r>
      <w:proofErr w:type="spellStart"/>
      <w:r w:rsidRPr="00A17611">
        <w:rPr>
          <w:rFonts w:cstheme="minorHAnsi"/>
        </w:rPr>
        <w:t>haemolysis</w:t>
      </w:r>
      <w:proofErr w:type="spellEnd"/>
      <w:r w:rsidRPr="00A17611">
        <w:rPr>
          <w:rFonts w:cstheme="minorHAnsi"/>
        </w:rPr>
        <w:t>;</w:t>
      </w:r>
    </w:p>
    <w:p w14:paraId="2BAD348D" w14:textId="7CD6C11E" w:rsidR="00A17611" w:rsidRPr="00A17611" w:rsidRDefault="00A17611" w:rsidP="00115C80">
      <w:pPr>
        <w:pStyle w:val="ListParagraph"/>
        <w:numPr>
          <w:ilvl w:val="3"/>
          <w:numId w:val="44"/>
        </w:numPr>
        <w:spacing w:after="0" w:line="300" w:lineRule="auto"/>
        <w:jc w:val="both"/>
        <w:rPr>
          <w:rFonts w:cstheme="minorHAnsi"/>
        </w:rPr>
      </w:pPr>
      <w:proofErr w:type="spellStart"/>
      <w:r w:rsidRPr="00A17611">
        <w:rPr>
          <w:rFonts w:cstheme="minorHAnsi"/>
        </w:rPr>
        <w:t>colour</w:t>
      </w:r>
      <w:proofErr w:type="spellEnd"/>
      <w:r w:rsidRPr="00A17611">
        <w:rPr>
          <w:rFonts w:cstheme="minorHAnsi"/>
        </w:rPr>
        <w:t>;</w:t>
      </w:r>
    </w:p>
    <w:p w14:paraId="2EC5D6E5" w14:textId="55BB914F"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lastRenderedPageBreak/>
        <w:t>absence of opalescence (due to lipids);</w:t>
      </w:r>
    </w:p>
    <w:p w14:paraId="6DD46A5A" w14:textId="17C275D1" w:rsidR="00A17611" w:rsidRPr="00A17611" w:rsidRDefault="00A17611" w:rsidP="00115C80">
      <w:pPr>
        <w:pStyle w:val="ListParagraph"/>
        <w:numPr>
          <w:ilvl w:val="3"/>
          <w:numId w:val="44"/>
        </w:numPr>
        <w:spacing w:after="0" w:line="300" w:lineRule="auto"/>
        <w:jc w:val="both"/>
        <w:rPr>
          <w:rFonts w:cstheme="minorHAnsi"/>
        </w:rPr>
      </w:pPr>
      <w:r w:rsidRPr="00A17611">
        <w:rPr>
          <w:rFonts w:cstheme="minorHAnsi"/>
        </w:rPr>
        <w:t>citrate (anticoagulant) range content (usually between 15 and 25 mM);</w:t>
      </w:r>
      <w:r w:rsidR="001423F5">
        <w:rPr>
          <w:rFonts w:cstheme="minorHAnsi"/>
        </w:rPr>
        <w:t xml:space="preserve"> </w:t>
      </w:r>
      <w:r w:rsidRPr="00A17611">
        <w:rPr>
          <w:rFonts w:cstheme="minorHAnsi"/>
        </w:rPr>
        <w:t>and</w:t>
      </w:r>
    </w:p>
    <w:p w14:paraId="0DA9C3DC" w14:textId="1A2E9EE8" w:rsidR="00A17611" w:rsidRDefault="00A17611" w:rsidP="00115C80">
      <w:pPr>
        <w:pStyle w:val="ListParagraph"/>
        <w:numPr>
          <w:ilvl w:val="3"/>
          <w:numId w:val="44"/>
        </w:numPr>
        <w:spacing w:after="0" w:line="300" w:lineRule="auto"/>
        <w:jc w:val="both"/>
        <w:rPr>
          <w:rFonts w:cstheme="minorHAnsi"/>
        </w:rPr>
      </w:pPr>
      <w:r w:rsidRPr="00A17611">
        <w:rPr>
          <w:rFonts w:cstheme="minorHAnsi"/>
        </w:rPr>
        <w:t xml:space="preserve">minimum </w:t>
      </w:r>
      <w:r w:rsidR="003D2748" w:rsidRPr="00A17611">
        <w:rPr>
          <w:rFonts w:cstheme="minorHAnsi"/>
        </w:rPr>
        <w:t>titer</w:t>
      </w:r>
      <w:r w:rsidRPr="00A17611">
        <w:rPr>
          <w:rFonts w:cstheme="minorHAnsi"/>
        </w:rPr>
        <w:t xml:space="preserve"> of a specific antibody when the donation is used for the</w:t>
      </w:r>
      <w:r w:rsidR="001423F5">
        <w:rPr>
          <w:rFonts w:cstheme="minorHAnsi"/>
        </w:rPr>
        <w:t xml:space="preserve"> </w:t>
      </w:r>
      <w:r w:rsidRPr="00A17611">
        <w:rPr>
          <w:rFonts w:cstheme="minorHAnsi"/>
        </w:rPr>
        <w:t>production of hyperimmune IgG such as anti-Rho, anti-HBs, anti-tetanus</w:t>
      </w:r>
      <w:r w:rsidR="001423F5">
        <w:rPr>
          <w:rFonts w:cstheme="minorHAnsi"/>
        </w:rPr>
        <w:t xml:space="preserve"> </w:t>
      </w:r>
      <w:r w:rsidRPr="00A17611">
        <w:rPr>
          <w:rFonts w:cstheme="minorHAnsi"/>
        </w:rPr>
        <w:t>or anti-rabies.</w:t>
      </w:r>
    </w:p>
    <w:p w14:paraId="208CF830" w14:textId="28FEF38E" w:rsidR="001423F5" w:rsidRPr="00A3597E" w:rsidRDefault="001423F5" w:rsidP="00FA501F">
      <w:pPr>
        <w:pStyle w:val="Heading1"/>
        <w:numPr>
          <w:ilvl w:val="0"/>
          <w:numId w:val="14"/>
        </w:numPr>
        <w:spacing w:before="120" w:after="120" w:line="240" w:lineRule="auto"/>
        <w:ind w:left="360"/>
        <w:jc w:val="both"/>
        <w:rPr>
          <w:rStyle w:val="Style1Char"/>
        </w:rPr>
      </w:pPr>
      <w:bookmarkStart w:id="22" w:name="_Toc129558352"/>
      <w:r w:rsidRPr="00A3597E">
        <w:rPr>
          <w:rStyle w:val="Style1Char"/>
        </w:rPr>
        <w:t>Release of plasma for fractionation</w:t>
      </w:r>
      <w:bookmarkEnd w:id="22"/>
    </w:p>
    <w:p w14:paraId="21A31355" w14:textId="7677E55C" w:rsidR="00A962DD" w:rsidRPr="00A962DD" w:rsidRDefault="00360D87" w:rsidP="00FA501F">
      <w:pPr>
        <w:pStyle w:val="ListParagraph"/>
        <w:spacing w:after="0" w:line="300" w:lineRule="auto"/>
        <w:ind w:left="360"/>
        <w:jc w:val="both"/>
        <w:rPr>
          <w:rFonts w:cstheme="minorHAnsi"/>
        </w:rPr>
      </w:pPr>
      <w:r w:rsidRPr="00360D87">
        <w:rPr>
          <w:rFonts w:cstheme="minorHAnsi"/>
        </w:rPr>
        <w:t>Each blood establishment should be able to demonstrate that each unit of</w:t>
      </w:r>
      <w:r>
        <w:rPr>
          <w:rFonts w:cstheme="minorHAnsi"/>
        </w:rPr>
        <w:t xml:space="preserve"> </w:t>
      </w:r>
      <w:r w:rsidRPr="00360D87">
        <w:rPr>
          <w:rFonts w:cstheme="minorHAnsi"/>
        </w:rPr>
        <w:t>plasma has been formally approved for release by an authorized person</w:t>
      </w:r>
      <w:r>
        <w:rPr>
          <w:rFonts w:cstheme="minorHAnsi"/>
        </w:rPr>
        <w:t xml:space="preserve"> </w:t>
      </w:r>
      <w:r w:rsidRPr="00360D87">
        <w:rPr>
          <w:rFonts w:cstheme="minorHAnsi"/>
        </w:rPr>
        <w:t>assisted by validated information technology (IT)-systems.</w:t>
      </w:r>
      <w:r>
        <w:rPr>
          <w:rFonts w:cstheme="minorHAnsi"/>
        </w:rPr>
        <w:t xml:space="preserve"> </w:t>
      </w:r>
      <w:r w:rsidRPr="00360D87">
        <w:rPr>
          <w:rFonts w:cstheme="minorHAnsi"/>
        </w:rPr>
        <w:t>The specifications for release of plasma for fractionation should be</w:t>
      </w:r>
      <w:r>
        <w:rPr>
          <w:rFonts w:cstheme="minorHAnsi"/>
        </w:rPr>
        <w:t xml:space="preserve"> </w:t>
      </w:r>
      <w:r w:rsidRPr="00360D87">
        <w:rPr>
          <w:rFonts w:cstheme="minorHAnsi"/>
        </w:rPr>
        <w:t>defined, validated, documented and approved by quality assurance and the</w:t>
      </w:r>
      <w:r>
        <w:rPr>
          <w:rFonts w:cstheme="minorHAnsi"/>
        </w:rPr>
        <w:t xml:space="preserve"> </w:t>
      </w:r>
      <w:r w:rsidRPr="00360D87">
        <w:rPr>
          <w:rFonts w:cstheme="minorHAnsi"/>
        </w:rPr>
        <w:t>fractionator.</w:t>
      </w:r>
    </w:p>
    <w:p w14:paraId="3B8FABF0" w14:textId="027D4C6C" w:rsidR="00A962DD" w:rsidRDefault="00A962DD" w:rsidP="00FA501F">
      <w:pPr>
        <w:pStyle w:val="Heading1"/>
        <w:numPr>
          <w:ilvl w:val="0"/>
          <w:numId w:val="14"/>
        </w:numPr>
        <w:spacing w:before="120" w:after="120" w:line="240" w:lineRule="auto"/>
        <w:ind w:left="360"/>
        <w:jc w:val="both"/>
        <w:rPr>
          <w:rStyle w:val="Style1Char"/>
        </w:rPr>
      </w:pPr>
      <w:bookmarkStart w:id="23" w:name="_Toc129558353"/>
      <w:r w:rsidRPr="00A962DD">
        <w:rPr>
          <w:rStyle w:val="Style1Char"/>
        </w:rPr>
        <w:t>Contract plasma fractionation program</w:t>
      </w:r>
      <w:r>
        <w:rPr>
          <w:rStyle w:val="Style1Char"/>
        </w:rPr>
        <w:t>:</w:t>
      </w:r>
      <w:bookmarkEnd w:id="23"/>
    </w:p>
    <w:p w14:paraId="197AB15B" w14:textId="767C63D5" w:rsidR="00A962DD" w:rsidRDefault="00A962DD" w:rsidP="00FA501F">
      <w:pPr>
        <w:ind w:left="360"/>
        <w:jc w:val="both"/>
      </w:pPr>
      <w:r>
        <w:t>The fractionation of plasma requires specialized facilities, with provision for large-scale protein separation, purification, virus inactivation and formulation, as well as for aseptic finishing and freeze-drying. The preparation of plasma-derived products should be governed by the same regulatory considerations that are applied to medicines. Manufacturers are required to obtain manufacturing licenses which should cover the method of preparation and product characteristics. To obtain a license, it is necessary to demonstrate adherence to</w:t>
      </w:r>
      <w:r w:rsidR="004D1C1E">
        <w:t xml:space="preserve"> </w:t>
      </w:r>
      <w:r w:rsidR="004D1C1E" w:rsidRPr="0058405D">
        <w:t>defined criteria</w:t>
      </w:r>
      <w:r w:rsidRPr="0058405D">
        <w:t xml:space="preserve"> </w:t>
      </w:r>
      <w:r w:rsidR="0058405D">
        <w:t>by WHO</w:t>
      </w:r>
      <w:r>
        <w:t>. Considerable technological, pharmaceutical and scientific expertise is required to meet these demands. Since key utilities (such as heating, ventilation and air-conditioning (HVAC), refrigeration and water for injection) should be maintained operational even when the facility is not fractionating plasma, the investment in and running costs of fractionation are substantial. The economic viability of a fractionation facility will be determined by:</w:t>
      </w:r>
    </w:p>
    <w:p w14:paraId="12F29E11" w14:textId="0D451CDE" w:rsidR="00A962DD" w:rsidRPr="00A962DD" w:rsidRDefault="00A962DD" w:rsidP="0058405D">
      <w:pPr>
        <w:pStyle w:val="ListParagraph"/>
        <w:numPr>
          <w:ilvl w:val="3"/>
          <w:numId w:val="45"/>
        </w:numPr>
        <w:spacing w:after="0" w:line="300" w:lineRule="auto"/>
        <w:jc w:val="both"/>
        <w:rPr>
          <w:rFonts w:cstheme="minorHAnsi"/>
        </w:rPr>
      </w:pPr>
      <w:r w:rsidRPr="00A962DD">
        <w:rPr>
          <w:rFonts w:cstheme="minorHAnsi"/>
        </w:rPr>
        <w:t>the cost of the plasma for fractionation (in particular cost-allocation of the whole blood collection system on plasma versus labile components);</w:t>
      </w:r>
    </w:p>
    <w:p w14:paraId="00A6B9E3" w14:textId="24583C38" w:rsidR="00A962DD" w:rsidRPr="00A962DD" w:rsidRDefault="00A962DD" w:rsidP="0058405D">
      <w:pPr>
        <w:pStyle w:val="ListParagraph"/>
        <w:numPr>
          <w:ilvl w:val="3"/>
          <w:numId w:val="45"/>
        </w:numPr>
        <w:spacing w:after="0" w:line="300" w:lineRule="auto"/>
        <w:jc w:val="both"/>
        <w:rPr>
          <w:rFonts w:cstheme="minorHAnsi"/>
        </w:rPr>
      </w:pPr>
      <w:r w:rsidRPr="00A962DD">
        <w:rPr>
          <w:rFonts w:cstheme="minorHAnsi"/>
        </w:rPr>
        <w:t>the operating capacity of the facility; and</w:t>
      </w:r>
    </w:p>
    <w:p w14:paraId="1735E66D" w14:textId="07930148" w:rsidR="00A962DD" w:rsidRPr="009E5FD5" w:rsidRDefault="00A962DD" w:rsidP="0058405D">
      <w:pPr>
        <w:pStyle w:val="ListParagraph"/>
        <w:numPr>
          <w:ilvl w:val="3"/>
          <w:numId w:val="45"/>
        </w:numPr>
        <w:spacing w:after="0" w:line="300" w:lineRule="auto"/>
        <w:jc w:val="both"/>
        <w:rPr>
          <w:rFonts w:cstheme="minorHAnsi"/>
        </w:rPr>
      </w:pPr>
      <w:r w:rsidRPr="00A962DD">
        <w:rPr>
          <w:rFonts w:cstheme="minorHAnsi"/>
        </w:rPr>
        <w:t>plasma availability and product demand to allow the facility to operate continuously at near to maximum</w:t>
      </w:r>
      <w:r w:rsidRPr="009E5FD5">
        <w:rPr>
          <w:rFonts w:cstheme="minorHAnsi"/>
        </w:rPr>
        <w:t xml:space="preserve"> capacity.</w:t>
      </w:r>
    </w:p>
    <w:p w14:paraId="61FA921C" w14:textId="4BA3CECC" w:rsidR="00A962DD" w:rsidRPr="0035049F" w:rsidRDefault="002E1E58" w:rsidP="0035049F">
      <w:pPr>
        <w:pStyle w:val="ListParagraph"/>
        <w:spacing w:after="0" w:line="300" w:lineRule="auto"/>
        <w:ind w:left="360"/>
        <w:jc w:val="both"/>
      </w:pPr>
      <w:r>
        <w:t xml:space="preserve">This policy entails the export of plasma till the availability of facility / plant for plasma farming in Pakistan. </w:t>
      </w:r>
      <w:r w:rsidR="00B62C85" w:rsidRPr="0035049F">
        <w:t>The purpose of th</w:t>
      </w:r>
      <w:r w:rsidR="00D12C84">
        <w:t xml:space="preserve">is policy is to provide guidelines to the potential contract to be signed between the </w:t>
      </w:r>
      <w:r w:rsidR="00B62C85" w:rsidRPr="0035049F">
        <w:t xml:space="preserve">plasma supplier and the fractionator. </w:t>
      </w:r>
      <w:r w:rsidR="00A962DD">
        <w:t xml:space="preserve">These </w:t>
      </w:r>
      <w:r w:rsidR="00D12C84">
        <w:t xml:space="preserve">may </w:t>
      </w:r>
      <w:r w:rsidR="00A962DD">
        <w:t>include:</w:t>
      </w:r>
    </w:p>
    <w:p w14:paraId="64C41ED0" w14:textId="376525CA"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t>commercial and quality agreements defining the responsibilities of both parties (the contract giver and the contract acceptor);</w:t>
      </w:r>
    </w:p>
    <w:p w14:paraId="52DF039A" w14:textId="266528C2"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t>clearly defined requirements for plasma quality (including the arrangements for donor selection, testing and traceability);</w:t>
      </w:r>
    </w:p>
    <w:p w14:paraId="509A1651" w14:textId="6CFBBEDE"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t xml:space="preserve">provision for audit of the plasma collection </w:t>
      </w:r>
      <w:r w:rsidR="003D2748" w:rsidRPr="00A962DD">
        <w:rPr>
          <w:rFonts w:cstheme="minorHAnsi"/>
        </w:rPr>
        <w:t>center</w:t>
      </w:r>
      <w:r w:rsidRPr="00A962DD">
        <w:rPr>
          <w:rFonts w:cstheme="minorHAnsi"/>
        </w:rPr>
        <w:t xml:space="preserve"> (by the fractionator) and inspection by an appropriate regulatory body;</w:t>
      </w:r>
    </w:p>
    <w:p w14:paraId="1F9E7E1C" w14:textId="390D7D3C"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t xml:space="preserve">formal approval of the contract plasma fractionation activities by the regulatory authority of the fractionator; </w:t>
      </w:r>
    </w:p>
    <w:p w14:paraId="1E58AAFA" w14:textId="31187ED5"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t>a contractual commitment to supply agreed quantities of plasma. The annual minimal volume is dependent upon the fractionator’s overall free capacity and specific aspects of production such as plasma pool and product batch size;</w:t>
      </w:r>
    </w:p>
    <w:p w14:paraId="4AA3F224" w14:textId="0899EFC6"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lastRenderedPageBreak/>
        <w:t>agreement on the arrangements for storage and shipment of plasma, with defined provisions for monitoring and control (typically transport by sea, at –20 °C or below);</w:t>
      </w:r>
    </w:p>
    <w:p w14:paraId="0E8D2732" w14:textId="7C2F62D6" w:rsidR="00A962DD" w:rsidRPr="00A962DD" w:rsidRDefault="00A962DD" w:rsidP="0058405D">
      <w:pPr>
        <w:pStyle w:val="ListParagraph"/>
        <w:numPr>
          <w:ilvl w:val="3"/>
          <w:numId w:val="46"/>
        </w:numPr>
        <w:spacing w:after="0" w:line="300" w:lineRule="auto"/>
        <w:jc w:val="both"/>
        <w:rPr>
          <w:rFonts w:cstheme="minorHAnsi"/>
        </w:rPr>
      </w:pPr>
      <w:r w:rsidRPr="00A962DD">
        <w:rPr>
          <w:rFonts w:cstheme="minorHAnsi"/>
        </w:rPr>
        <w:t>agreement on the range of products to be manufactured; and</w:t>
      </w:r>
    </w:p>
    <w:p w14:paraId="58257404" w14:textId="44C6DEB2" w:rsidR="00A962DD" w:rsidRPr="009E5FD5" w:rsidRDefault="00A962DD" w:rsidP="0058405D">
      <w:pPr>
        <w:pStyle w:val="ListParagraph"/>
        <w:numPr>
          <w:ilvl w:val="3"/>
          <w:numId w:val="46"/>
        </w:numPr>
        <w:spacing w:after="0" w:line="300" w:lineRule="auto"/>
        <w:jc w:val="both"/>
        <w:rPr>
          <w:rFonts w:cstheme="minorHAnsi"/>
        </w:rPr>
      </w:pPr>
      <w:r w:rsidRPr="00A962DD">
        <w:rPr>
          <w:rFonts w:cstheme="minorHAnsi"/>
        </w:rPr>
        <w:t>agreement on specific aspects of plasma processing (including batch size, possible requirements for</w:t>
      </w:r>
      <w:r w:rsidRPr="009E5FD5">
        <w:rPr>
          <w:rFonts w:cstheme="minorHAnsi"/>
        </w:rPr>
        <w:t xml:space="preserve"> segregation of processing, agreed use or destruction of excess intermediates, expected yield and toll fees).</w:t>
      </w:r>
    </w:p>
    <w:p w14:paraId="2FE0A8E7" w14:textId="77777777" w:rsidR="00A962DD" w:rsidRDefault="00A962DD" w:rsidP="0035049F">
      <w:pPr>
        <w:ind w:left="360"/>
        <w:jc w:val="both"/>
      </w:pPr>
      <w:r>
        <w:t>Plasma products made from local plasma need to receive a specific registration, even if the same products made from foreign plasma are already licensed in the country of origin.</w:t>
      </w:r>
    </w:p>
    <w:p w14:paraId="700056A2" w14:textId="2BF7772B" w:rsidR="00DF30C8" w:rsidRDefault="00A962DD" w:rsidP="006C690C">
      <w:pPr>
        <w:ind w:left="360"/>
        <w:jc w:val="both"/>
        <w:rPr>
          <w:rFonts w:cstheme="minorHAnsi"/>
          <w:b/>
          <w:bCs/>
        </w:rPr>
      </w:pPr>
      <w:r>
        <w:t>The regulatory authorities of the country where the plasma is collected may require inspection of the fractionation center. Table 1 summarizes the responsibilities and roles of each party.</w:t>
      </w:r>
    </w:p>
    <w:p w14:paraId="57D7336C" w14:textId="5640C058" w:rsidR="00DF30C8" w:rsidRPr="001C685A" w:rsidRDefault="00A031F8" w:rsidP="00F96773">
      <w:pPr>
        <w:pStyle w:val="Heading1"/>
        <w:numPr>
          <w:ilvl w:val="0"/>
          <w:numId w:val="14"/>
        </w:numPr>
        <w:spacing w:before="120" w:after="120" w:line="240" w:lineRule="auto"/>
        <w:ind w:left="360"/>
        <w:jc w:val="both"/>
        <w:rPr>
          <w:rStyle w:val="Style1Char"/>
          <w:b w:val="0"/>
          <w:bCs w:val="0"/>
        </w:rPr>
      </w:pPr>
      <w:bookmarkStart w:id="24" w:name="_Toc129558354"/>
      <w:r w:rsidRPr="001C685A">
        <w:rPr>
          <w:rStyle w:val="Style1Char"/>
          <w:b w:val="0"/>
          <w:bCs w:val="0"/>
        </w:rPr>
        <w:t>Promoting Local Plasma Industry:</w:t>
      </w:r>
      <w:bookmarkEnd w:id="24"/>
      <w:r w:rsidR="00F96773" w:rsidRPr="001C685A">
        <w:rPr>
          <w:rStyle w:val="Style1Char"/>
          <w:b w:val="0"/>
          <w:bCs w:val="0"/>
        </w:rPr>
        <w:t xml:space="preserve"> </w:t>
      </w:r>
    </w:p>
    <w:p w14:paraId="0CCE1629" w14:textId="45B7D02E" w:rsidR="003752C7" w:rsidRDefault="003752C7" w:rsidP="003752C7">
      <w:pPr>
        <w:spacing w:after="0" w:line="300" w:lineRule="auto"/>
        <w:ind w:left="360"/>
        <w:jc w:val="both"/>
        <w:rPr>
          <w:rFonts w:cstheme="minorHAnsi"/>
        </w:rPr>
      </w:pPr>
      <w:r w:rsidRPr="001C685A">
        <w:rPr>
          <w:rFonts w:cstheme="minorHAnsi"/>
        </w:rPr>
        <w:t xml:space="preserve">With the objective of promoting local plasma industry, the </w:t>
      </w:r>
      <w:r w:rsidR="001C685A" w:rsidRPr="001C685A">
        <w:rPr>
          <w:rFonts w:cstheme="minorHAnsi"/>
        </w:rPr>
        <w:t>Ministry of NHSR&amp;C</w:t>
      </w:r>
      <w:r w:rsidRPr="001C685A">
        <w:rPr>
          <w:rFonts w:cstheme="minorHAnsi"/>
        </w:rPr>
        <w:t xml:space="preserve"> may </w:t>
      </w:r>
      <w:r w:rsidR="00B66598" w:rsidRPr="001C685A">
        <w:rPr>
          <w:rFonts w:cstheme="minorHAnsi"/>
        </w:rPr>
        <w:t>recommend,</w:t>
      </w:r>
      <w:r w:rsidRPr="001C685A">
        <w:rPr>
          <w:rFonts w:cstheme="minorHAnsi"/>
        </w:rPr>
        <w:t xml:space="preserve"> and the Federal Government may grant additional incentives and exemptions to including but not limited to subsidies, benefits, exemptions and protections</w:t>
      </w:r>
      <w:r w:rsidR="001C685A">
        <w:rPr>
          <w:rFonts w:cstheme="minorHAnsi"/>
        </w:rPr>
        <w:t xml:space="preserve"> after completion of all </w:t>
      </w:r>
      <w:proofErr w:type="spellStart"/>
      <w:r w:rsidR="001C685A">
        <w:rPr>
          <w:rFonts w:cstheme="minorHAnsi"/>
        </w:rPr>
        <w:t>codal</w:t>
      </w:r>
      <w:proofErr w:type="spellEnd"/>
      <w:r w:rsidR="001C685A">
        <w:rPr>
          <w:rFonts w:cstheme="minorHAnsi"/>
        </w:rPr>
        <w:t xml:space="preserve"> formalities and endorsement of relevant authorities</w:t>
      </w:r>
      <w:r w:rsidRPr="001C685A">
        <w:rPr>
          <w:rFonts w:cstheme="minorHAnsi"/>
        </w:rPr>
        <w:t>.</w:t>
      </w:r>
      <w:r w:rsidR="00A51820" w:rsidRPr="001C685A">
        <w:rPr>
          <w:rFonts w:cstheme="minorHAnsi"/>
        </w:rPr>
        <w:t xml:space="preserve"> </w:t>
      </w:r>
      <w:r w:rsidRPr="001C685A">
        <w:rPr>
          <w:rFonts w:cstheme="minorHAnsi"/>
        </w:rPr>
        <w:t xml:space="preserve">Incentives, benefits and protections shall be additional to all incentives, benefits and protections, which may be applicable to </w:t>
      </w:r>
      <w:r w:rsidR="00845517" w:rsidRPr="001C685A">
        <w:rPr>
          <w:rFonts w:cstheme="minorHAnsi"/>
        </w:rPr>
        <w:t xml:space="preserve">Plasmapheresis </w:t>
      </w:r>
      <w:r w:rsidR="005542AE" w:rsidRPr="001C685A">
        <w:rPr>
          <w:rFonts w:cstheme="minorHAnsi"/>
        </w:rPr>
        <w:t>Facilities</w:t>
      </w:r>
      <w:r w:rsidR="00845517" w:rsidRPr="001C685A">
        <w:rPr>
          <w:rFonts w:cstheme="minorHAnsi"/>
        </w:rPr>
        <w:t xml:space="preserve"> and </w:t>
      </w:r>
      <w:r w:rsidRPr="001C685A">
        <w:rPr>
          <w:rFonts w:cstheme="minorHAnsi"/>
        </w:rPr>
        <w:t xml:space="preserve">Fractionators under generally applicable legislation and international agreements of Pakistan. These incentives shall not be withdrawn or modified or altered prematurely and retrospectively and any change therein shall be to the advantage of the </w:t>
      </w:r>
      <w:r w:rsidR="00515B4F" w:rsidRPr="001C685A">
        <w:rPr>
          <w:rFonts w:cstheme="minorHAnsi"/>
        </w:rPr>
        <w:t xml:space="preserve">Plasmapheresis Facilities and </w:t>
      </w:r>
      <w:r w:rsidR="002F396E" w:rsidRPr="001C685A">
        <w:rPr>
          <w:rFonts w:cstheme="minorHAnsi"/>
        </w:rPr>
        <w:t xml:space="preserve">Fractionator </w:t>
      </w:r>
      <w:r w:rsidRPr="001C685A">
        <w:rPr>
          <w:rFonts w:cstheme="minorHAnsi"/>
        </w:rPr>
        <w:t xml:space="preserve">and not otherwise. The following </w:t>
      </w:r>
      <w:r w:rsidR="001C685A" w:rsidRPr="001C685A">
        <w:rPr>
          <w:rFonts w:cstheme="minorHAnsi"/>
        </w:rPr>
        <w:t>incentives</w:t>
      </w:r>
      <w:r w:rsidR="001C685A">
        <w:rPr>
          <w:rFonts w:cstheme="minorHAnsi"/>
        </w:rPr>
        <w:t xml:space="preserve"> (all/any) may</w:t>
      </w:r>
      <w:r w:rsidRPr="001C685A">
        <w:rPr>
          <w:rFonts w:cstheme="minorHAnsi"/>
        </w:rPr>
        <w:t xml:space="preserve"> be the </w:t>
      </w:r>
      <w:r w:rsidR="001C685A">
        <w:rPr>
          <w:rFonts w:cstheme="minorHAnsi"/>
        </w:rPr>
        <w:t>provided to</w:t>
      </w:r>
      <w:r w:rsidR="00515B4F" w:rsidRPr="001C685A">
        <w:rPr>
          <w:rFonts w:cstheme="minorHAnsi"/>
        </w:rPr>
        <w:t xml:space="preserve"> Plasmapheresis Facilities and</w:t>
      </w:r>
      <w:r w:rsidR="008221E0" w:rsidRPr="001C685A">
        <w:rPr>
          <w:rFonts w:cstheme="minorHAnsi"/>
        </w:rPr>
        <w:t xml:space="preserve"> Fractionators </w:t>
      </w:r>
      <w:r w:rsidR="001C685A">
        <w:rPr>
          <w:rFonts w:cstheme="minorHAnsi"/>
        </w:rPr>
        <w:t xml:space="preserve">after completion of all </w:t>
      </w:r>
      <w:proofErr w:type="spellStart"/>
      <w:r w:rsidR="001C685A">
        <w:rPr>
          <w:rFonts w:cstheme="minorHAnsi"/>
        </w:rPr>
        <w:t>codal</w:t>
      </w:r>
      <w:proofErr w:type="spellEnd"/>
      <w:r w:rsidR="001C685A">
        <w:rPr>
          <w:rFonts w:cstheme="minorHAnsi"/>
        </w:rPr>
        <w:t xml:space="preserve"> formalities as stated above;</w:t>
      </w:r>
    </w:p>
    <w:p w14:paraId="445CC15B" w14:textId="77777777" w:rsidR="001C685A" w:rsidRPr="001C685A" w:rsidRDefault="001C685A" w:rsidP="003752C7">
      <w:pPr>
        <w:spacing w:after="0" w:line="300" w:lineRule="auto"/>
        <w:ind w:left="360"/>
        <w:jc w:val="both"/>
        <w:rPr>
          <w:rFonts w:cstheme="minorHAnsi"/>
        </w:rPr>
      </w:pPr>
    </w:p>
    <w:p w14:paraId="5934DE63" w14:textId="77777777" w:rsidR="003752C7" w:rsidRPr="001C685A" w:rsidRDefault="003752C7" w:rsidP="003752C7">
      <w:pPr>
        <w:pStyle w:val="ListParagraph"/>
        <w:numPr>
          <w:ilvl w:val="0"/>
          <w:numId w:val="36"/>
        </w:numPr>
        <w:spacing w:after="0" w:line="300" w:lineRule="auto"/>
        <w:jc w:val="both"/>
        <w:rPr>
          <w:rFonts w:cstheme="minorHAnsi"/>
        </w:rPr>
      </w:pPr>
      <w:r w:rsidRPr="001C685A">
        <w:rPr>
          <w:rFonts w:cstheme="minorHAnsi"/>
        </w:rPr>
        <w:t>Exemption from all taxes under the Income Tax Ordinance, 2001 including tax on profits and gains, income tax, turnover tax, withholding tax, capital gains tax, income tax on dividend income and withholding tax on dividend</w:t>
      </w:r>
    </w:p>
    <w:p w14:paraId="5C445E58" w14:textId="77777777" w:rsidR="003752C7" w:rsidRPr="001C685A" w:rsidRDefault="003752C7" w:rsidP="003752C7">
      <w:pPr>
        <w:pStyle w:val="ListParagraph"/>
        <w:numPr>
          <w:ilvl w:val="0"/>
          <w:numId w:val="36"/>
        </w:numPr>
        <w:spacing w:after="0" w:line="300" w:lineRule="auto"/>
        <w:jc w:val="both"/>
        <w:rPr>
          <w:rFonts w:cstheme="minorHAnsi"/>
        </w:rPr>
      </w:pPr>
      <w:r w:rsidRPr="001C685A">
        <w:rPr>
          <w:rFonts w:cstheme="minorHAnsi"/>
        </w:rPr>
        <w:t>Exemption from sales tax under the Sales Tax Act, 1990</w:t>
      </w:r>
    </w:p>
    <w:p w14:paraId="45E442C4" w14:textId="5FFBCA56" w:rsidR="003752C7" w:rsidRPr="001C685A" w:rsidRDefault="003752C7" w:rsidP="003752C7">
      <w:pPr>
        <w:pStyle w:val="ListParagraph"/>
        <w:numPr>
          <w:ilvl w:val="0"/>
          <w:numId w:val="36"/>
        </w:numPr>
        <w:spacing w:after="0" w:line="300" w:lineRule="auto"/>
        <w:jc w:val="both"/>
        <w:rPr>
          <w:rFonts w:cstheme="minorHAnsi"/>
        </w:rPr>
      </w:pPr>
      <w:r w:rsidRPr="001C685A">
        <w:rPr>
          <w:rFonts w:cstheme="minorHAnsi"/>
        </w:rPr>
        <w:t xml:space="preserve">Exemption from Customs Duty under the Customs Act 1969 on the import in Pakistan of all Capital Goods including but not limited to materials plant, machinery, hardware, equipment and software, devices, instruments, accessories, attachments, building materials, materials and any other equipment required to perform functions, whether or not manufactured locally, for use in </w:t>
      </w:r>
      <w:r w:rsidR="00515B4F" w:rsidRPr="001C685A">
        <w:rPr>
          <w:rFonts w:cstheme="minorHAnsi"/>
        </w:rPr>
        <w:t xml:space="preserve">Plasmapheresis Facilities and </w:t>
      </w:r>
      <w:r w:rsidRPr="001C685A">
        <w:rPr>
          <w:rFonts w:cstheme="minorHAnsi"/>
        </w:rPr>
        <w:t>Fractionation</w:t>
      </w:r>
      <w:r w:rsidR="00D22ABA" w:rsidRPr="001C685A">
        <w:rPr>
          <w:rFonts w:cstheme="minorHAnsi"/>
        </w:rPr>
        <w:t>.</w:t>
      </w:r>
    </w:p>
    <w:p w14:paraId="60E22926" w14:textId="77777777" w:rsidR="003752C7" w:rsidRPr="001C685A" w:rsidRDefault="003752C7" w:rsidP="003752C7">
      <w:pPr>
        <w:pStyle w:val="ListParagraph"/>
        <w:numPr>
          <w:ilvl w:val="0"/>
          <w:numId w:val="36"/>
        </w:numPr>
        <w:spacing w:after="0" w:line="300" w:lineRule="auto"/>
        <w:jc w:val="both"/>
        <w:rPr>
          <w:rFonts w:cstheme="minorHAnsi"/>
        </w:rPr>
      </w:pPr>
      <w:r w:rsidRPr="001C685A">
        <w:rPr>
          <w:rFonts w:cstheme="minorHAnsi"/>
        </w:rPr>
        <w:t>Exemption from property tax</w:t>
      </w:r>
    </w:p>
    <w:p w14:paraId="5F518FBD" w14:textId="46D39AFF" w:rsidR="003752C7" w:rsidRPr="001C685A" w:rsidRDefault="003752C7" w:rsidP="003752C7">
      <w:pPr>
        <w:pStyle w:val="ListParagraph"/>
        <w:numPr>
          <w:ilvl w:val="0"/>
          <w:numId w:val="36"/>
        </w:numPr>
        <w:spacing w:after="0" w:line="300" w:lineRule="auto"/>
        <w:jc w:val="both"/>
        <w:rPr>
          <w:rFonts w:cstheme="minorHAnsi"/>
        </w:rPr>
      </w:pPr>
      <w:r w:rsidRPr="001C685A">
        <w:rPr>
          <w:rFonts w:cstheme="minorHAnsi"/>
        </w:rPr>
        <w:t xml:space="preserve">Exemption on dividend income and capital gains of any venture capital fund (whether local or foreign) derived from investments in the </w:t>
      </w:r>
      <w:r w:rsidR="00246EF8" w:rsidRPr="001C685A">
        <w:rPr>
          <w:rFonts w:cstheme="minorHAnsi"/>
        </w:rPr>
        <w:t>plasma centers</w:t>
      </w:r>
      <w:r w:rsidRPr="001C685A">
        <w:rPr>
          <w:rFonts w:cstheme="minorHAnsi"/>
        </w:rPr>
        <w:t>; and</w:t>
      </w:r>
    </w:p>
    <w:p w14:paraId="570425F1" w14:textId="77777777" w:rsidR="003752C7" w:rsidRPr="001C685A" w:rsidRDefault="003752C7" w:rsidP="003752C7">
      <w:pPr>
        <w:pStyle w:val="ListParagraph"/>
        <w:numPr>
          <w:ilvl w:val="0"/>
          <w:numId w:val="36"/>
        </w:numPr>
        <w:spacing w:after="0" w:line="300" w:lineRule="auto"/>
        <w:jc w:val="both"/>
        <w:rPr>
          <w:rFonts w:cstheme="minorHAnsi"/>
        </w:rPr>
      </w:pPr>
      <w:r w:rsidRPr="001C685A">
        <w:rPr>
          <w:rFonts w:cstheme="minorHAnsi"/>
        </w:rPr>
        <w:t>permission for opening and maintaining of foreign currency accounts, availability of foreign exchange, full convertibility to foreign currency and repatriation and free transfer of foreign currency to meet the requirements of investors, lenders, contractors, operators, consultants, insurers, re-insurers, vendors and advisors in relation to any compensation amounts, loan repayments, equity and return on equity, profits, works, goods and services in accordance with the foreign exchange regulations of the State Bank of Pakistan for zones.</w:t>
      </w:r>
    </w:p>
    <w:p w14:paraId="1BF60964" w14:textId="476B297F" w:rsidR="0030109E" w:rsidRDefault="0030109E" w:rsidP="006C690C">
      <w:pPr>
        <w:spacing w:after="0" w:line="300" w:lineRule="auto"/>
        <w:jc w:val="both"/>
        <w:rPr>
          <w:rFonts w:cstheme="minorHAnsi"/>
          <w:b/>
          <w:bCs/>
        </w:rPr>
      </w:pPr>
    </w:p>
    <w:p w14:paraId="0DC843A4" w14:textId="0DF2A9DC" w:rsidR="00113118" w:rsidRPr="00066B4A" w:rsidRDefault="00A962DD" w:rsidP="00FA501F">
      <w:pPr>
        <w:spacing w:after="0" w:line="300" w:lineRule="auto"/>
        <w:ind w:firstLine="720"/>
        <w:jc w:val="both"/>
        <w:rPr>
          <w:rFonts w:cstheme="minorHAnsi"/>
          <w:b/>
          <w:bCs/>
          <w:sz w:val="32"/>
          <w:szCs w:val="32"/>
        </w:rPr>
      </w:pPr>
      <w:r w:rsidRPr="00066B4A">
        <w:rPr>
          <w:rFonts w:cstheme="minorHAnsi"/>
          <w:b/>
          <w:bCs/>
          <w:sz w:val="32"/>
          <w:szCs w:val="32"/>
        </w:rPr>
        <w:t>Table-1</w:t>
      </w:r>
    </w:p>
    <w:p w14:paraId="44168809" w14:textId="6C6311D6" w:rsidR="00A962DD" w:rsidRDefault="00DF30C8" w:rsidP="00FA501F">
      <w:pPr>
        <w:spacing w:after="0" w:line="300" w:lineRule="auto"/>
        <w:jc w:val="both"/>
        <w:rPr>
          <w:rFonts w:cstheme="minorHAnsi"/>
          <w:b/>
          <w:bCs/>
        </w:rPr>
      </w:pPr>
      <w:r>
        <w:rPr>
          <w:rFonts w:cstheme="minorHAnsi"/>
          <w:b/>
          <w:bCs/>
        </w:rPr>
        <w:object w:dxaOrig="11042" w:dyaOrig="10863" w14:anchorId="3B72F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62.7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Excel.Sheet.8" ShapeID="_x0000_i1025" DrawAspect="Content" ObjectID="_1741425600" r:id="rId11"/>
        </w:object>
      </w:r>
    </w:p>
    <w:p w14:paraId="2AC49BFC" w14:textId="33DB5AB5" w:rsidR="00B62C85" w:rsidRDefault="00B62C85" w:rsidP="00FA501F">
      <w:pPr>
        <w:pStyle w:val="ListParagraph"/>
        <w:jc w:val="both"/>
        <w:rPr>
          <w:rStyle w:val="Style1Char"/>
          <w:rFonts w:asciiTheme="majorHAnsi" w:eastAsiaTheme="majorEastAsia" w:hAnsiTheme="majorHAnsi"/>
          <w:color w:val="2F5496" w:themeColor="accent1" w:themeShade="BF"/>
          <w:sz w:val="32"/>
          <w:szCs w:val="32"/>
        </w:rPr>
      </w:pPr>
    </w:p>
    <w:p w14:paraId="01338E60" w14:textId="77777777" w:rsidR="003626F5" w:rsidRDefault="003626F5" w:rsidP="00FA501F">
      <w:pPr>
        <w:pStyle w:val="ListParagraph"/>
        <w:jc w:val="both"/>
        <w:rPr>
          <w:rStyle w:val="Style1Char"/>
          <w:rFonts w:asciiTheme="majorHAnsi" w:eastAsiaTheme="majorEastAsia" w:hAnsiTheme="majorHAnsi"/>
          <w:color w:val="2F5496" w:themeColor="accent1" w:themeShade="BF"/>
          <w:sz w:val="32"/>
          <w:szCs w:val="32"/>
        </w:rPr>
      </w:pPr>
    </w:p>
    <w:p w14:paraId="5CDC0331" w14:textId="7F735047" w:rsidR="00B62C85" w:rsidRDefault="00B62C85" w:rsidP="00FA501F">
      <w:pPr>
        <w:pStyle w:val="ListParagraph"/>
        <w:jc w:val="both"/>
        <w:rPr>
          <w:rStyle w:val="Style1Char"/>
          <w:rFonts w:asciiTheme="majorHAnsi" w:eastAsiaTheme="majorEastAsia" w:hAnsiTheme="majorHAnsi"/>
          <w:color w:val="2F5496" w:themeColor="accent1" w:themeShade="BF"/>
          <w:sz w:val="32"/>
          <w:szCs w:val="32"/>
        </w:rPr>
      </w:pPr>
    </w:p>
    <w:p w14:paraId="05DBC010" w14:textId="62EF3879" w:rsidR="00B62C85" w:rsidRDefault="00B62C85" w:rsidP="00FA501F">
      <w:pPr>
        <w:pStyle w:val="ListParagraph"/>
        <w:jc w:val="both"/>
        <w:rPr>
          <w:rStyle w:val="Style1Char"/>
          <w:rFonts w:asciiTheme="majorHAnsi" w:eastAsiaTheme="majorEastAsia" w:hAnsiTheme="majorHAnsi"/>
          <w:color w:val="2F5496" w:themeColor="accent1" w:themeShade="BF"/>
          <w:sz w:val="32"/>
          <w:szCs w:val="32"/>
        </w:rPr>
      </w:pPr>
    </w:p>
    <w:p w14:paraId="0E5661E3" w14:textId="22F5F278" w:rsidR="00BE638A" w:rsidRDefault="00BE638A" w:rsidP="00FA501F">
      <w:pPr>
        <w:pStyle w:val="ListParagraph"/>
        <w:jc w:val="both"/>
        <w:rPr>
          <w:rStyle w:val="Style1Char"/>
          <w:rFonts w:asciiTheme="majorHAnsi" w:eastAsiaTheme="majorEastAsia" w:hAnsiTheme="majorHAnsi"/>
          <w:color w:val="2F5496" w:themeColor="accent1" w:themeShade="BF"/>
          <w:sz w:val="32"/>
          <w:szCs w:val="32"/>
        </w:rPr>
      </w:pPr>
    </w:p>
    <w:p w14:paraId="5063B77D" w14:textId="77777777" w:rsidR="00BE638A" w:rsidRDefault="00BE638A" w:rsidP="00FA501F">
      <w:pPr>
        <w:pStyle w:val="ListParagraph"/>
        <w:jc w:val="both"/>
        <w:rPr>
          <w:rStyle w:val="Style1Char"/>
          <w:rFonts w:asciiTheme="majorHAnsi" w:eastAsiaTheme="majorEastAsia" w:hAnsiTheme="majorHAnsi"/>
          <w:color w:val="2F5496" w:themeColor="accent1" w:themeShade="BF"/>
          <w:sz w:val="32"/>
          <w:szCs w:val="32"/>
        </w:rPr>
      </w:pPr>
    </w:p>
    <w:p w14:paraId="600EA504" w14:textId="77777777" w:rsidR="00B62C85" w:rsidRDefault="00B62C85" w:rsidP="00FA501F">
      <w:pPr>
        <w:pStyle w:val="ListParagraph"/>
        <w:jc w:val="both"/>
        <w:rPr>
          <w:rStyle w:val="Style1Char"/>
          <w:rFonts w:asciiTheme="majorHAnsi" w:eastAsiaTheme="majorEastAsia" w:hAnsiTheme="majorHAnsi"/>
          <w:color w:val="2F5496" w:themeColor="accent1" w:themeShade="BF"/>
          <w:sz w:val="32"/>
          <w:szCs w:val="32"/>
        </w:rPr>
      </w:pPr>
    </w:p>
    <w:p w14:paraId="1E728B3E" w14:textId="65BCB942" w:rsidR="00B62C85" w:rsidRPr="00066B4A" w:rsidRDefault="00B62C85" w:rsidP="00FA501F">
      <w:pPr>
        <w:pStyle w:val="Heading1"/>
        <w:numPr>
          <w:ilvl w:val="0"/>
          <w:numId w:val="14"/>
        </w:numPr>
        <w:spacing w:before="120" w:after="120" w:line="240" w:lineRule="auto"/>
        <w:ind w:left="360"/>
        <w:jc w:val="both"/>
        <w:rPr>
          <w:rStyle w:val="Style1Char"/>
        </w:rPr>
      </w:pPr>
      <w:bookmarkStart w:id="25" w:name="_Toc129558355"/>
      <w:r w:rsidRPr="00066B4A">
        <w:rPr>
          <w:rStyle w:val="Style1Char"/>
        </w:rPr>
        <w:lastRenderedPageBreak/>
        <w:t>Appendix-1 Plasma products and clinical applications</w:t>
      </w:r>
      <w:bookmarkEnd w:id="25"/>
    </w:p>
    <w:p w14:paraId="0953C0AB" w14:textId="14D51D4C" w:rsidR="00066B4A" w:rsidRPr="00B62C85" w:rsidRDefault="00066B4A" w:rsidP="00FA501F">
      <w:pPr>
        <w:pStyle w:val="ListParagraph"/>
        <w:jc w:val="both"/>
        <w:rPr>
          <w:rStyle w:val="Style1Char"/>
          <w:rFonts w:asciiTheme="majorHAnsi" w:eastAsiaTheme="majorEastAsia" w:hAnsiTheme="majorHAnsi"/>
          <w:color w:val="2F5496" w:themeColor="accent1" w:themeShade="BF"/>
          <w:sz w:val="32"/>
          <w:szCs w:val="32"/>
        </w:rPr>
      </w:pPr>
      <w:r>
        <w:rPr>
          <w:rFonts w:ascii="Arial MT"/>
          <w:color w:val="231F20"/>
          <w:sz w:val="16"/>
        </w:rPr>
        <w:t xml:space="preserve">Adapted from: Ala, F, Burnouf T, El-Nageh M. </w:t>
      </w:r>
      <w:r>
        <w:rPr>
          <w:rFonts w:ascii="Arial"/>
          <w:i/>
          <w:color w:val="231F20"/>
          <w:sz w:val="16"/>
        </w:rPr>
        <w:t>Plasma fractionation programmes for developing</w:t>
      </w:r>
      <w:r>
        <w:rPr>
          <w:rFonts w:ascii="Arial"/>
          <w:i/>
          <w:color w:val="231F20"/>
          <w:spacing w:val="1"/>
          <w:sz w:val="16"/>
        </w:rPr>
        <w:t xml:space="preserve"> </w:t>
      </w:r>
      <w:r>
        <w:rPr>
          <w:rFonts w:ascii="Arial"/>
          <w:i/>
          <w:color w:val="231F20"/>
          <w:w w:val="95"/>
          <w:sz w:val="16"/>
        </w:rPr>
        <w:t xml:space="preserve">economies. Technical aspects and organizational requirements. </w:t>
      </w:r>
      <w:r>
        <w:rPr>
          <w:rFonts w:ascii="Arial MT"/>
          <w:color w:val="231F20"/>
          <w:w w:val="95"/>
          <w:sz w:val="16"/>
        </w:rPr>
        <w:t>Cairo, WHO Regional Publications,</w:t>
      </w:r>
      <w:r>
        <w:rPr>
          <w:rFonts w:ascii="Arial MT"/>
          <w:color w:val="231F20"/>
          <w:spacing w:val="1"/>
          <w:w w:val="95"/>
          <w:sz w:val="16"/>
        </w:rPr>
        <w:t xml:space="preserve"> </w:t>
      </w:r>
      <w:r>
        <w:rPr>
          <w:rFonts w:ascii="Arial MT"/>
          <w:color w:val="231F20"/>
          <w:sz w:val="16"/>
        </w:rPr>
        <w:t>1999</w:t>
      </w:r>
      <w:r>
        <w:rPr>
          <w:rFonts w:ascii="Arial MT"/>
          <w:color w:val="231F20"/>
          <w:spacing w:val="-2"/>
          <w:sz w:val="16"/>
        </w:rPr>
        <w:t xml:space="preserve"> </w:t>
      </w:r>
      <w:r>
        <w:rPr>
          <w:rFonts w:ascii="Arial MT"/>
          <w:color w:val="231F20"/>
          <w:sz w:val="16"/>
        </w:rPr>
        <w:t>(Eastern</w:t>
      </w:r>
      <w:r>
        <w:rPr>
          <w:rFonts w:ascii="Arial MT"/>
          <w:color w:val="231F20"/>
          <w:spacing w:val="-2"/>
          <w:sz w:val="16"/>
        </w:rPr>
        <w:t xml:space="preserve"> </w:t>
      </w:r>
      <w:r>
        <w:rPr>
          <w:rFonts w:ascii="Arial MT"/>
          <w:color w:val="231F20"/>
          <w:sz w:val="16"/>
        </w:rPr>
        <w:t>Mediterranean</w:t>
      </w:r>
      <w:r>
        <w:rPr>
          <w:rFonts w:ascii="Arial MT"/>
          <w:color w:val="231F20"/>
          <w:spacing w:val="-1"/>
          <w:sz w:val="16"/>
        </w:rPr>
        <w:t xml:space="preserve"> </w:t>
      </w:r>
      <w:r>
        <w:rPr>
          <w:rFonts w:ascii="Arial MT"/>
          <w:color w:val="231F20"/>
          <w:sz w:val="16"/>
        </w:rPr>
        <w:t>Series).</w:t>
      </w:r>
    </w:p>
    <w:tbl>
      <w:tblPr>
        <w:tblW w:w="8588" w:type="dxa"/>
        <w:jc w:val="center"/>
        <w:tblLook w:val="04A0" w:firstRow="1" w:lastRow="0" w:firstColumn="1" w:lastColumn="0" w:noHBand="0" w:noVBand="1"/>
      </w:tblPr>
      <w:tblGrid>
        <w:gridCol w:w="3414"/>
        <w:gridCol w:w="5174"/>
      </w:tblGrid>
      <w:tr w:rsidR="00B62C85" w:rsidRPr="00B62C85" w14:paraId="1CF215DF" w14:textId="77777777" w:rsidTr="00B62C85">
        <w:trPr>
          <w:trHeight w:val="300"/>
          <w:jc w:val="center"/>
        </w:trPr>
        <w:tc>
          <w:tcPr>
            <w:tcW w:w="3414" w:type="dxa"/>
            <w:tcBorders>
              <w:top w:val="single" w:sz="8" w:space="0" w:color="auto"/>
              <w:left w:val="single" w:sz="8" w:space="0" w:color="auto"/>
              <w:bottom w:val="single" w:sz="8" w:space="0" w:color="auto"/>
              <w:right w:val="single" w:sz="4" w:space="0" w:color="auto"/>
            </w:tcBorders>
            <w:shd w:val="clear" w:color="000000" w:fill="E6E7E8"/>
            <w:vAlign w:val="center"/>
            <w:hideMark/>
          </w:tcPr>
          <w:p w14:paraId="5AB56A2E" w14:textId="77777777" w:rsidR="00B62C85" w:rsidRPr="00B62C85" w:rsidRDefault="00B62C85" w:rsidP="00FA501F">
            <w:pPr>
              <w:spacing w:after="0" w:line="240" w:lineRule="auto"/>
              <w:jc w:val="both"/>
              <w:rPr>
                <w:rFonts w:ascii="Arial" w:eastAsia="Times New Roman" w:hAnsi="Arial" w:cs="Arial"/>
                <w:b/>
                <w:bCs/>
                <w:color w:val="231F20"/>
                <w:sz w:val="20"/>
                <w:szCs w:val="20"/>
              </w:rPr>
            </w:pPr>
            <w:r w:rsidRPr="00B62C85">
              <w:rPr>
                <w:rFonts w:ascii="Arial" w:eastAsia="Times New Roman" w:hAnsi="Arial" w:cs="Arial"/>
                <w:b/>
                <w:bCs/>
                <w:color w:val="231F20"/>
                <w:sz w:val="20"/>
                <w:szCs w:val="20"/>
              </w:rPr>
              <w:t>Products</w:t>
            </w:r>
          </w:p>
        </w:tc>
        <w:tc>
          <w:tcPr>
            <w:tcW w:w="5174" w:type="dxa"/>
            <w:tcBorders>
              <w:top w:val="single" w:sz="8" w:space="0" w:color="auto"/>
              <w:left w:val="nil"/>
              <w:bottom w:val="single" w:sz="8" w:space="0" w:color="auto"/>
              <w:right w:val="single" w:sz="8" w:space="0" w:color="auto"/>
            </w:tcBorders>
            <w:shd w:val="clear" w:color="000000" w:fill="E6E7E8"/>
            <w:vAlign w:val="center"/>
            <w:hideMark/>
          </w:tcPr>
          <w:p w14:paraId="7CB73ED3" w14:textId="77777777" w:rsidR="00B62C85" w:rsidRPr="00B62C85" w:rsidRDefault="00B62C85" w:rsidP="00FA501F">
            <w:pPr>
              <w:spacing w:after="0" w:line="240" w:lineRule="auto"/>
              <w:jc w:val="both"/>
              <w:rPr>
                <w:rFonts w:ascii="Arial" w:eastAsia="Times New Roman" w:hAnsi="Arial" w:cs="Arial"/>
                <w:b/>
                <w:bCs/>
                <w:color w:val="231F20"/>
                <w:sz w:val="20"/>
                <w:szCs w:val="20"/>
              </w:rPr>
            </w:pPr>
            <w:r w:rsidRPr="00B62C85">
              <w:rPr>
                <w:rFonts w:ascii="Arial" w:eastAsia="Times New Roman" w:hAnsi="Arial" w:cs="Arial"/>
                <w:b/>
                <w:bCs/>
                <w:color w:val="231F20"/>
                <w:sz w:val="20"/>
                <w:szCs w:val="20"/>
              </w:rPr>
              <w:t>Main indications</w:t>
            </w:r>
          </w:p>
        </w:tc>
      </w:tr>
      <w:tr w:rsidR="00B62C85" w:rsidRPr="00B62C85" w14:paraId="12DBCD38"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000000" w:fill="E6E7E8"/>
            <w:vAlign w:val="center"/>
            <w:hideMark/>
          </w:tcPr>
          <w:p w14:paraId="0E3DD12D" w14:textId="77777777" w:rsidR="00B62C85" w:rsidRPr="00B62C85" w:rsidRDefault="00B62C85" w:rsidP="00FA501F">
            <w:pPr>
              <w:spacing w:after="0" w:line="240" w:lineRule="auto"/>
              <w:jc w:val="both"/>
              <w:rPr>
                <w:rFonts w:ascii="Arial" w:eastAsia="Times New Roman" w:hAnsi="Arial" w:cs="Arial"/>
                <w:b/>
                <w:bCs/>
                <w:color w:val="231F20"/>
                <w:sz w:val="17"/>
                <w:szCs w:val="17"/>
              </w:rPr>
            </w:pPr>
            <w:r w:rsidRPr="00B62C85">
              <w:rPr>
                <w:rFonts w:ascii="Arial" w:eastAsia="Times New Roman" w:hAnsi="Arial" w:cs="Arial"/>
                <w:b/>
                <w:bCs/>
                <w:color w:val="231F20"/>
                <w:sz w:val="17"/>
                <w:szCs w:val="17"/>
              </w:rPr>
              <w:t>Albumin</w:t>
            </w:r>
          </w:p>
        </w:tc>
        <w:tc>
          <w:tcPr>
            <w:tcW w:w="5174" w:type="dxa"/>
            <w:tcBorders>
              <w:top w:val="nil"/>
              <w:left w:val="nil"/>
              <w:bottom w:val="single" w:sz="4" w:space="0" w:color="auto"/>
              <w:right w:val="single" w:sz="8" w:space="0" w:color="auto"/>
            </w:tcBorders>
            <w:shd w:val="clear" w:color="000000" w:fill="E6E7E8"/>
            <w:vAlign w:val="center"/>
            <w:hideMark/>
          </w:tcPr>
          <w:p w14:paraId="748E518F" w14:textId="77777777" w:rsidR="00B62C85" w:rsidRPr="00B62C85" w:rsidRDefault="00B62C85" w:rsidP="00FA501F">
            <w:pPr>
              <w:spacing w:after="0" w:line="240" w:lineRule="auto"/>
              <w:jc w:val="both"/>
              <w:rPr>
                <w:rFonts w:ascii="Times New Roman" w:eastAsia="Times New Roman" w:hAnsi="Times New Roman" w:cs="Times New Roman"/>
                <w:color w:val="000000"/>
                <w:sz w:val="16"/>
                <w:szCs w:val="16"/>
              </w:rPr>
            </w:pPr>
            <w:r w:rsidRPr="00B62C85">
              <w:rPr>
                <w:rFonts w:ascii="Times New Roman" w:eastAsia="Times New Roman" w:hAnsi="Times New Roman" w:cs="Times New Roman"/>
                <w:color w:val="000000"/>
                <w:sz w:val="16"/>
                <w:szCs w:val="16"/>
              </w:rPr>
              <w:t> </w:t>
            </w:r>
          </w:p>
        </w:tc>
      </w:tr>
      <w:tr w:rsidR="00B62C85" w:rsidRPr="00B62C85" w14:paraId="75A81F89"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155C90F9"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Human serum albumin</w:t>
            </w:r>
          </w:p>
        </w:tc>
        <w:tc>
          <w:tcPr>
            <w:tcW w:w="5174" w:type="dxa"/>
            <w:tcBorders>
              <w:top w:val="nil"/>
              <w:left w:val="nil"/>
              <w:bottom w:val="single" w:sz="4" w:space="0" w:color="auto"/>
              <w:right w:val="single" w:sz="8" w:space="0" w:color="auto"/>
            </w:tcBorders>
            <w:shd w:val="clear" w:color="auto" w:fill="auto"/>
            <w:vAlign w:val="center"/>
            <w:hideMark/>
          </w:tcPr>
          <w:p w14:paraId="1B3259B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Volume replacement</w:t>
            </w:r>
          </w:p>
        </w:tc>
      </w:tr>
      <w:tr w:rsidR="00B62C85" w:rsidRPr="00B62C85" w14:paraId="6FF684F8"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000000" w:fill="E6E7E8"/>
            <w:vAlign w:val="center"/>
            <w:hideMark/>
          </w:tcPr>
          <w:p w14:paraId="4DCEC01B" w14:textId="77777777" w:rsidR="00B62C85" w:rsidRPr="00B62C85" w:rsidRDefault="00B62C85" w:rsidP="00FA501F">
            <w:pPr>
              <w:spacing w:after="0" w:line="240" w:lineRule="auto"/>
              <w:jc w:val="both"/>
              <w:rPr>
                <w:rFonts w:ascii="Arial" w:eastAsia="Times New Roman" w:hAnsi="Arial" w:cs="Arial"/>
                <w:b/>
                <w:bCs/>
                <w:color w:val="231F20"/>
                <w:sz w:val="17"/>
                <w:szCs w:val="17"/>
              </w:rPr>
            </w:pPr>
            <w:r w:rsidRPr="00B62C85">
              <w:rPr>
                <w:rFonts w:ascii="Arial" w:eastAsia="Times New Roman" w:hAnsi="Arial" w:cs="Arial"/>
                <w:b/>
                <w:bCs/>
                <w:color w:val="231F20"/>
                <w:sz w:val="17"/>
                <w:szCs w:val="17"/>
              </w:rPr>
              <w:t>Blood coagulation factors</w:t>
            </w:r>
          </w:p>
        </w:tc>
        <w:tc>
          <w:tcPr>
            <w:tcW w:w="5174" w:type="dxa"/>
            <w:tcBorders>
              <w:top w:val="nil"/>
              <w:left w:val="nil"/>
              <w:bottom w:val="single" w:sz="4" w:space="0" w:color="auto"/>
              <w:right w:val="single" w:sz="8" w:space="0" w:color="auto"/>
            </w:tcBorders>
            <w:shd w:val="clear" w:color="000000" w:fill="E6E7E8"/>
            <w:vAlign w:val="center"/>
            <w:hideMark/>
          </w:tcPr>
          <w:p w14:paraId="0FACB709" w14:textId="77777777" w:rsidR="00B62C85" w:rsidRPr="00B62C85" w:rsidRDefault="00B62C85" w:rsidP="00FA501F">
            <w:pPr>
              <w:spacing w:after="0" w:line="240" w:lineRule="auto"/>
              <w:jc w:val="both"/>
              <w:rPr>
                <w:rFonts w:ascii="Times New Roman" w:eastAsia="Times New Roman" w:hAnsi="Times New Roman" w:cs="Times New Roman"/>
                <w:color w:val="000000"/>
                <w:sz w:val="16"/>
                <w:szCs w:val="16"/>
              </w:rPr>
            </w:pPr>
            <w:r w:rsidRPr="00B62C85">
              <w:rPr>
                <w:rFonts w:ascii="Times New Roman" w:eastAsia="Times New Roman" w:hAnsi="Times New Roman" w:cs="Times New Roman"/>
                <w:color w:val="000000"/>
                <w:sz w:val="16"/>
                <w:szCs w:val="16"/>
              </w:rPr>
              <w:t> </w:t>
            </w:r>
          </w:p>
        </w:tc>
      </w:tr>
      <w:tr w:rsidR="00B62C85" w:rsidRPr="00B62C85" w14:paraId="7C7362B2"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5F5820D8" w14:textId="74CB1A6E"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VIII</w:t>
            </w:r>
          </w:p>
        </w:tc>
        <w:tc>
          <w:tcPr>
            <w:tcW w:w="5174" w:type="dxa"/>
            <w:tcBorders>
              <w:top w:val="nil"/>
              <w:left w:val="nil"/>
              <w:bottom w:val="single" w:sz="4" w:space="0" w:color="auto"/>
              <w:right w:val="single" w:sz="8" w:space="0" w:color="auto"/>
            </w:tcBorders>
            <w:shd w:val="clear" w:color="auto" w:fill="auto"/>
            <w:vAlign w:val="center"/>
            <w:hideMark/>
          </w:tcPr>
          <w:p w14:paraId="52F0D6F5"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Haemophilia A</w:t>
            </w:r>
          </w:p>
        </w:tc>
      </w:tr>
      <w:tr w:rsidR="00B62C85" w:rsidRPr="00B62C85" w14:paraId="60106B7F" w14:textId="77777777" w:rsidTr="00B62C85">
        <w:trPr>
          <w:trHeight w:val="44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719E43DE"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Prothrombin complex</w:t>
            </w:r>
          </w:p>
        </w:tc>
        <w:tc>
          <w:tcPr>
            <w:tcW w:w="5174" w:type="dxa"/>
            <w:tcBorders>
              <w:top w:val="nil"/>
              <w:left w:val="nil"/>
              <w:bottom w:val="single" w:sz="4" w:space="0" w:color="auto"/>
              <w:right w:val="single" w:sz="8" w:space="0" w:color="auto"/>
            </w:tcBorders>
            <w:shd w:val="clear" w:color="auto" w:fill="auto"/>
            <w:vAlign w:val="center"/>
            <w:hideMark/>
          </w:tcPr>
          <w:p w14:paraId="5F9E8991" w14:textId="2EC1D92F"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Complex liver diseases; warfarin or coumarin derivatives reversal</w:t>
            </w:r>
          </w:p>
        </w:tc>
      </w:tr>
      <w:tr w:rsidR="00B62C85" w:rsidRPr="00B62C85" w14:paraId="0BC54BEC"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70F8CF96"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IX</w:t>
            </w:r>
          </w:p>
        </w:tc>
        <w:tc>
          <w:tcPr>
            <w:tcW w:w="5174" w:type="dxa"/>
            <w:tcBorders>
              <w:top w:val="nil"/>
              <w:left w:val="nil"/>
              <w:bottom w:val="single" w:sz="4" w:space="0" w:color="auto"/>
              <w:right w:val="single" w:sz="8" w:space="0" w:color="auto"/>
            </w:tcBorders>
            <w:shd w:val="clear" w:color="auto" w:fill="auto"/>
            <w:vAlign w:val="center"/>
            <w:hideMark/>
          </w:tcPr>
          <w:p w14:paraId="14408F47"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Haemophilia B</w:t>
            </w:r>
          </w:p>
        </w:tc>
      </w:tr>
      <w:tr w:rsidR="00B62C85" w:rsidRPr="00B62C85" w14:paraId="6E7B7B68"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2AFE47E5"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VII</w:t>
            </w:r>
          </w:p>
        </w:tc>
        <w:tc>
          <w:tcPr>
            <w:tcW w:w="5174" w:type="dxa"/>
            <w:tcBorders>
              <w:top w:val="nil"/>
              <w:left w:val="nil"/>
              <w:bottom w:val="single" w:sz="4" w:space="0" w:color="auto"/>
              <w:right w:val="single" w:sz="8" w:space="0" w:color="auto"/>
            </w:tcBorders>
            <w:shd w:val="clear" w:color="auto" w:fill="auto"/>
            <w:vAlign w:val="center"/>
            <w:hideMark/>
          </w:tcPr>
          <w:p w14:paraId="7818E7A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VII deficiency</w:t>
            </w:r>
          </w:p>
        </w:tc>
      </w:tr>
      <w:tr w:rsidR="00B62C85" w:rsidRPr="00B62C85" w14:paraId="20A09009" w14:textId="77777777" w:rsidTr="00B62C85">
        <w:trPr>
          <w:trHeight w:val="44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123A364D"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Von Willebrand factor</w:t>
            </w:r>
          </w:p>
        </w:tc>
        <w:tc>
          <w:tcPr>
            <w:tcW w:w="5174" w:type="dxa"/>
            <w:tcBorders>
              <w:top w:val="nil"/>
              <w:left w:val="nil"/>
              <w:bottom w:val="single" w:sz="4" w:space="0" w:color="auto"/>
              <w:right w:val="single" w:sz="8" w:space="0" w:color="auto"/>
            </w:tcBorders>
            <w:shd w:val="clear" w:color="auto" w:fill="auto"/>
            <w:vAlign w:val="center"/>
            <w:hideMark/>
          </w:tcPr>
          <w:p w14:paraId="5E41E2A4" w14:textId="260B1796"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 xml:space="preserve">Von Willebrand </w:t>
            </w:r>
            <w:r w:rsidR="00672B8C">
              <w:rPr>
                <w:rFonts w:ascii="Arial" w:eastAsia="Times New Roman" w:hAnsi="Arial" w:cs="Arial"/>
                <w:color w:val="231F20"/>
                <w:sz w:val="17"/>
              </w:rPr>
              <w:t xml:space="preserve">disease </w:t>
            </w:r>
          </w:p>
        </w:tc>
      </w:tr>
      <w:tr w:rsidR="00B62C85" w:rsidRPr="00B62C85" w14:paraId="7F948001"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4AC276AC"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XI</w:t>
            </w:r>
          </w:p>
        </w:tc>
        <w:tc>
          <w:tcPr>
            <w:tcW w:w="5174" w:type="dxa"/>
            <w:tcBorders>
              <w:top w:val="nil"/>
              <w:left w:val="nil"/>
              <w:bottom w:val="single" w:sz="4" w:space="0" w:color="auto"/>
              <w:right w:val="single" w:sz="8" w:space="0" w:color="auto"/>
            </w:tcBorders>
            <w:shd w:val="clear" w:color="auto" w:fill="auto"/>
            <w:vAlign w:val="center"/>
            <w:hideMark/>
          </w:tcPr>
          <w:p w14:paraId="214F7050"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Haemophilia C (factor XI deficiency)</w:t>
            </w:r>
          </w:p>
        </w:tc>
      </w:tr>
      <w:tr w:rsidR="00B62C85" w:rsidRPr="00B62C85" w14:paraId="32764346"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7EFFA97C"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Fibrinogen</w:t>
            </w:r>
          </w:p>
        </w:tc>
        <w:tc>
          <w:tcPr>
            <w:tcW w:w="5174" w:type="dxa"/>
            <w:tcBorders>
              <w:top w:val="nil"/>
              <w:left w:val="nil"/>
              <w:bottom w:val="single" w:sz="4" w:space="0" w:color="auto"/>
              <w:right w:val="single" w:sz="8" w:space="0" w:color="auto"/>
            </w:tcBorders>
            <w:shd w:val="clear" w:color="auto" w:fill="auto"/>
            <w:vAlign w:val="center"/>
            <w:hideMark/>
          </w:tcPr>
          <w:p w14:paraId="3115F57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Fibrinogen deficiency</w:t>
            </w:r>
          </w:p>
        </w:tc>
      </w:tr>
      <w:tr w:rsidR="00B62C85" w:rsidRPr="00B62C85" w14:paraId="4E0BD59C"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7DFFAFFD"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XIII</w:t>
            </w:r>
          </w:p>
        </w:tc>
        <w:tc>
          <w:tcPr>
            <w:tcW w:w="5174" w:type="dxa"/>
            <w:tcBorders>
              <w:top w:val="nil"/>
              <w:left w:val="nil"/>
              <w:bottom w:val="single" w:sz="4" w:space="0" w:color="auto"/>
              <w:right w:val="single" w:sz="8" w:space="0" w:color="auto"/>
            </w:tcBorders>
            <w:shd w:val="clear" w:color="auto" w:fill="auto"/>
            <w:vAlign w:val="center"/>
            <w:hideMark/>
          </w:tcPr>
          <w:p w14:paraId="550F7BC3"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Factor XIII deficiency</w:t>
            </w:r>
          </w:p>
        </w:tc>
      </w:tr>
      <w:tr w:rsidR="00B62C85" w:rsidRPr="00B62C85" w14:paraId="436D49EF"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370E9F7C"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Activated PCC</w:t>
            </w:r>
          </w:p>
        </w:tc>
        <w:tc>
          <w:tcPr>
            <w:tcW w:w="5174" w:type="dxa"/>
            <w:tcBorders>
              <w:top w:val="nil"/>
              <w:left w:val="nil"/>
              <w:bottom w:val="single" w:sz="4" w:space="0" w:color="auto"/>
              <w:right w:val="single" w:sz="8" w:space="0" w:color="auto"/>
            </w:tcBorders>
            <w:shd w:val="clear" w:color="auto" w:fill="auto"/>
            <w:vAlign w:val="center"/>
            <w:hideMark/>
          </w:tcPr>
          <w:p w14:paraId="47091B68"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Haemophilia with anti-factor VIII (or factor IX) inhibitors</w:t>
            </w:r>
          </w:p>
        </w:tc>
      </w:tr>
      <w:tr w:rsidR="00B62C85" w:rsidRPr="00B62C85" w14:paraId="034BFB54"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000000" w:fill="E6E7E8"/>
            <w:vAlign w:val="center"/>
            <w:hideMark/>
          </w:tcPr>
          <w:p w14:paraId="52BA37E8" w14:textId="77777777" w:rsidR="00B62C85" w:rsidRPr="00B62C85" w:rsidRDefault="00B62C85" w:rsidP="00FA501F">
            <w:pPr>
              <w:spacing w:after="0" w:line="240" w:lineRule="auto"/>
              <w:jc w:val="both"/>
              <w:rPr>
                <w:rFonts w:ascii="Arial" w:eastAsia="Times New Roman" w:hAnsi="Arial" w:cs="Arial"/>
                <w:b/>
                <w:bCs/>
                <w:color w:val="231F20"/>
                <w:sz w:val="17"/>
                <w:szCs w:val="17"/>
              </w:rPr>
            </w:pPr>
            <w:r w:rsidRPr="00B62C85">
              <w:rPr>
                <w:rFonts w:ascii="Arial" w:eastAsia="Times New Roman" w:hAnsi="Arial" w:cs="Arial"/>
                <w:b/>
                <w:bCs/>
                <w:color w:val="231F20"/>
                <w:sz w:val="17"/>
                <w:szCs w:val="17"/>
              </w:rPr>
              <w:t>Protease inhibitors</w:t>
            </w:r>
          </w:p>
        </w:tc>
        <w:tc>
          <w:tcPr>
            <w:tcW w:w="5174" w:type="dxa"/>
            <w:tcBorders>
              <w:top w:val="nil"/>
              <w:left w:val="nil"/>
              <w:bottom w:val="single" w:sz="4" w:space="0" w:color="auto"/>
              <w:right w:val="single" w:sz="8" w:space="0" w:color="auto"/>
            </w:tcBorders>
            <w:shd w:val="clear" w:color="000000" w:fill="E6E7E8"/>
            <w:vAlign w:val="center"/>
            <w:hideMark/>
          </w:tcPr>
          <w:p w14:paraId="4CFF9034" w14:textId="77777777" w:rsidR="00B62C85" w:rsidRPr="00B62C85" w:rsidRDefault="00B62C85" w:rsidP="00FA501F">
            <w:pPr>
              <w:spacing w:after="0" w:line="240" w:lineRule="auto"/>
              <w:jc w:val="both"/>
              <w:rPr>
                <w:rFonts w:ascii="Times New Roman" w:eastAsia="Times New Roman" w:hAnsi="Times New Roman" w:cs="Times New Roman"/>
                <w:color w:val="000000"/>
                <w:sz w:val="16"/>
                <w:szCs w:val="16"/>
              </w:rPr>
            </w:pPr>
            <w:r w:rsidRPr="00B62C85">
              <w:rPr>
                <w:rFonts w:ascii="Times New Roman" w:eastAsia="Times New Roman" w:hAnsi="Times New Roman" w:cs="Times New Roman"/>
                <w:color w:val="000000"/>
                <w:sz w:val="16"/>
                <w:szCs w:val="16"/>
              </w:rPr>
              <w:t> </w:t>
            </w:r>
          </w:p>
        </w:tc>
      </w:tr>
      <w:tr w:rsidR="00B62C85" w:rsidRPr="00B62C85" w14:paraId="5A37C419"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14F5703A"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Antithrombin</w:t>
            </w:r>
          </w:p>
        </w:tc>
        <w:tc>
          <w:tcPr>
            <w:tcW w:w="5174" w:type="dxa"/>
            <w:tcBorders>
              <w:top w:val="nil"/>
              <w:left w:val="nil"/>
              <w:bottom w:val="single" w:sz="4" w:space="0" w:color="auto"/>
              <w:right w:val="single" w:sz="8" w:space="0" w:color="auto"/>
            </w:tcBorders>
            <w:shd w:val="clear" w:color="auto" w:fill="auto"/>
            <w:vAlign w:val="center"/>
            <w:hideMark/>
          </w:tcPr>
          <w:p w14:paraId="26DF2915"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Antithrombin deficiency</w:t>
            </w:r>
          </w:p>
        </w:tc>
      </w:tr>
      <w:tr w:rsidR="00B62C85" w:rsidRPr="00B62C85" w14:paraId="21E31A5A" w14:textId="77777777" w:rsidTr="00B62C85">
        <w:trPr>
          <w:trHeight w:val="44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286AD923"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Alpha 1 antitrypsin</w:t>
            </w:r>
          </w:p>
        </w:tc>
        <w:tc>
          <w:tcPr>
            <w:tcW w:w="5174" w:type="dxa"/>
            <w:tcBorders>
              <w:top w:val="nil"/>
              <w:left w:val="nil"/>
              <w:bottom w:val="single" w:sz="4" w:space="0" w:color="auto"/>
              <w:right w:val="single" w:sz="8" w:space="0" w:color="auto"/>
            </w:tcBorders>
            <w:shd w:val="clear" w:color="auto" w:fill="auto"/>
            <w:vAlign w:val="center"/>
            <w:hideMark/>
          </w:tcPr>
          <w:p w14:paraId="2618D65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Congenital deficiency of alpha 1 antitrypsin with clinically demonstrable panacinar emphysema</w:t>
            </w:r>
          </w:p>
        </w:tc>
      </w:tr>
      <w:tr w:rsidR="00B62C85" w:rsidRPr="00B62C85" w14:paraId="043D953E"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2076AD43"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C1-inhibitor</w:t>
            </w:r>
          </w:p>
        </w:tc>
        <w:tc>
          <w:tcPr>
            <w:tcW w:w="5174" w:type="dxa"/>
            <w:tcBorders>
              <w:top w:val="nil"/>
              <w:left w:val="nil"/>
              <w:bottom w:val="single" w:sz="4" w:space="0" w:color="auto"/>
              <w:right w:val="single" w:sz="8" w:space="0" w:color="auto"/>
            </w:tcBorders>
            <w:shd w:val="clear" w:color="auto" w:fill="auto"/>
            <w:vAlign w:val="center"/>
            <w:hideMark/>
          </w:tcPr>
          <w:p w14:paraId="03E1B085"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Hereditary angioedema</w:t>
            </w:r>
          </w:p>
        </w:tc>
      </w:tr>
      <w:tr w:rsidR="00B62C85" w:rsidRPr="00B62C85" w14:paraId="4B4F15E4"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000000" w:fill="E6E7E8"/>
            <w:vAlign w:val="center"/>
            <w:hideMark/>
          </w:tcPr>
          <w:p w14:paraId="49932478" w14:textId="77777777" w:rsidR="00B62C85" w:rsidRPr="00B62C85" w:rsidRDefault="00B62C85" w:rsidP="00FA501F">
            <w:pPr>
              <w:spacing w:after="0" w:line="240" w:lineRule="auto"/>
              <w:jc w:val="both"/>
              <w:rPr>
                <w:rFonts w:ascii="Arial" w:eastAsia="Times New Roman" w:hAnsi="Arial" w:cs="Arial"/>
                <w:b/>
                <w:bCs/>
                <w:color w:val="231F20"/>
                <w:sz w:val="17"/>
                <w:szCs w:val="17"/>
              </w:rPr>
            </w:pPr>
            <w:r w:rsidRPr="00B62C85">
              <w:rPr>
                <w:rFonts w:ascii="Arial" w:eastAsia="Times New Roman" w:hAnsi="Arial" w:cs="Arial"/>
                <w:b/>
                <w:bCs/>
                <w:color w:val="231F20"/>
                <w:sz w:val="17"/>
                <w:szCs w:val="17"/>
              </w:rPr>
              <w:t>Anticoagulants</w:t>
            </w:r>
          </w:p>
        </w:tc>
        <w:tc>
          <w:tcPr>
            <w:tcW w:w="5174" w:type="dxa"/>
            <w:tcBorders>
              <w:top w:val="nil"/>
              <w:left w:val="nil"/>
              <w:bottom w:val="single" w:sz="4" w:space="0" w:color="auto"/>
              <w:right w:val="single" w:sz="8" w:space="0" w:color="auto"/>
            </w:tcBorders>
            <w:shd w:val="clear" w:color="000000" w:fill="E6E7E8"/>
            <w:vAlign w:val="center"/>
            <w:hideMark/>
          </w:tcPr>
          <w:p w14:paraId="2CEAEB3C" w14:textId="77777777" w:rsidR="00B62C85" w:rsidRPr="00B62C85" w:rsidRDefault="00B62C85" w:rsidP="00FA501F">
            <w:pPr>
              <w:spacing w:after="0" w:line="240" w:lineRule="auto"/>
              <w:jc w:val="both"/>
              <w:rPr>
                <w:rFonts w:ascii="Times New Roman" w:eastAsia="Times New Roman" w:hAnsi="Times New Roman" w:cs="Times New Roman"/>
                <w:color w:val="000000"/>
                <w:sz w:val="16"/>
                <w:szCs w:val="16"/>
              </w:rPr>
            </w:pPr>
            <w:r w:rsidRPr="00B62C85">
              <w:rPr>
                <w:rFonts w:ascii="Times New Roman" w:eastAsia="Times New Roman" w:hAnsi="Times New Roman" w:cs="Times New Roman"/>
                <w:color w:val="000000"/>
                <w:sz w:val="16"/>
                <w:szCs w:val="16"/>
              </w:rPr>
              <w:t> </w:t>
            </w:r>
          </w:p>
        </w:tc>
      </w:tr>
      <w:tr w:rsidR="00B62C85" w:rsidRPr="00B62C85" w14:paraId="3C7CBC2D"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3407B567"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Protein C</w:t>
            </w:r>
          </w:p>
        </w:tc>
        <w:tc>
          <w:tcPr>
            <w:tcW w:w="5174" w:type="dxa"/>
            <w:tcBorders>
              <w:top w:val="nil"/>
              <w:left w:val="nil"/>
              <w:bottom w:val="single" w:sz="4" w:space="0" w:color="auto"/>
              <w:right w:val="single" w:sz="8" w:space="0" w:color="auto"/>
            </w:tcBorders>
            <w:shd w:val="clear" w:color="auto" w:fill="auto"/>
            <w:vAlign w:val="center"/>
            <w:hideMark/>
          </w:tcPr>
          <w:p w14:paraId="26C707A3"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Protein C deficiency</w:t>
            </w:r>
          </w:p>
        </w:tc>
      </w:tr>
      <w:tr w:rsidR="00B62C85" w:rsidRPr="00B62C85" w14:paraId="0F36CAAB"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184BDA86" w14:textId="316B19D7" w:rsidR="00B62C85" w:rsidRPr="00B62C85" w:rsidRDefault="00B62C85" w:rsidP="00FA501F">
            <w:pPr>
              <w:spacing w:after="0" w:line="240" w:lineRule="auto"/>
              <w:jc w:val="both"/>
              <w:rPr>
                <w:rFonts w:ascii="Arial" w:eastAsia="Times New Roman" w:hAnsi="Arial" w:cs="Arial"/>
                <w:b/>
                <w:bCs/>
                <w:color w:val="231F20"/>
                <w:sz w:val="17"/>
                <w:szCs w:val="17"/>
              </w:rPr>
            </w:pPr>
            <w:r w:rsidRPr="000F4C68">
              <w:rPr>
                <w:rFonts w:ascii="Arial" w:eastAsia="Times New Roman" w:hAnsi="Arial" w:cs="Arial"/>
                <w:bCs/>
                <w:color w:val="231F20"/>
                <w:sz w:val="17"/>
                <w:szCs w:val="17"/>
              </w:rPr>
              <w:t>Fibrin sealant (fibrin glue)</w:t>
            </w:r>
          </w:p>
        </w:tc>
        <w:tc>
          <w:tcPr>
            <w:tcW w:w="5174" w:type="dxa"/>
            <w:tcBorders>
              <w:top w:val="nil"/>
              <w:left w:val="nil"/>
              <w:bottom w:val="single" w:sz="4" w:space="0" w:color="auto"/>
              <w:right w:val="single" w:sz="8" w:space="0" w:color="auto"/>
            </w:tcBorders>
            <w:shd w:val="clear" w:color="auto" w:fill="auto"/>
            <w:vAlign w:val="center"/>
            <w:hideMark/>
          </w:tcPr>
          <w:p w14:paraId="310B07CB"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Topical haemostatic/healing/sealing agent (surgical adjunct)</w:t>
            </w:r>
          </w:p>
        </w:tc>
      </w:tr>
      <w:tr w:rsidR="00B62C85" w:rsidRPr="00B62C85" w14:paraId="6449BE82" w14:textId="77777777" w:rsidTr="004854E0">
        <w:trPr>
          <w:trHeight w:val="39"/>
          <w:jc w:val="center"/>
        </w:trPr>
        <w:tc>
          <w:tcPr>
            <w:tcW w:w="3414" w:type="dxa"/>
            <w:tcBorders>
              <w:top w:val="nil"/>
              <w:left w:val="single" w:sz="8" w:space="0" w:color="auto"/>
              <w:bottom w:val="single" w:sz="4" w:space="0" w:color="auto"/>
              <w:right w:val="single" w:sz="4" w:space="0" w:color="auto"/>
            </w:tcBorders>
            <w:shd w:val="clear" w:color="000000" w:fill="E6E7E8"/>
            <w:vAlign w:val="center"/>
            <w:hideMark/>
          </w:tcPr>
          <w:p w14:paraId="4409C661" w14:textId="77777777" w:rsidR="00B62C85" w:rsidRPr="00B62C85" w:rsidRDefault="00B62C85" w:rsidP="00FA501F">
            <w:pPr>
              <w:spacing w:after="0" w:line="240" w:lineRule="auto"/>
              <w:jc w:val="both"/>
              <w:rPr>
                <w:rFonts w:ascii="Arial" w:eastAsia="Times New Roman" w:hAnsi="Arial" w:cs="Arial"/>
                <w:b/>
                <w:bCs/>
                <w:color w:val="231F20"/>
                <w:sz w:val="17"/>
                <w:szCs w:val="17"/>
              </w:rPr>
            </w:pPr>
            <w:r w:rsidRPr="00B62C85">
              <w:rPr>
                <w:rFonts w:ascii="Arial" w:eastAsia="Times New Roman" w:hAnsi="Arial" w:cs="Arial"/>
                <w:b/>
                <w:bCs/>
                <w:color w:val="231F20"/>
                <w:sz w:val="17"/>
                <w:szCs w:val="17"/>
              </w:rPr>
              <w:t>Intramuscular immunoglobulins (IMIG)</w:t>
            </w:r>
          </w:p>
        </w:tc>
        <w:tc>
          <w:tcPr>
            <w:tcW w:w="5174" w:type="dxa"/>
            <w:tcBorders>
              <w:top w:val="nil"/>
              <w:left w:val="nil"/>
              <w:bottom w:val="single" w:sz="4" w:space="0" w:color="auto"/>
              <w:right w:val="single" w:sz="8" w:space="0" w:color="auto"/>
            </w:tcBorders>
            <w:shd w:val="clear" w:color="000000" w:fill="E6E7E8"/>
            <w:vAlign w:val="center"/>
            <w:hideMark/>
          </w:tcPr>
          <w:p w14:paraId="460C6349" w14:textId="77777777" w:rsidR="00B62C85" w:rsidRPr="00B62C85" w:rsidRDefault="00B62C85" w:rsidP="00FA501F">
            <w:pPr>
              <w:spacing w:after="0" w:line="240" w:lineRule="auto"/>
              <w:jc w:val="both"/>
              <w:rPr>
                <w:rFonts w:ascii="Times New Roman" w:eastAsia="Times New Roman" w:hAnsi="Times New Roman" w:cs="Times New Roman"/>
                <w:color w:val="000000"/>
                <w:sz w:val="16"/>
                <w:szCs w:val="16"/>
              </w:rPr>
            </w:pPr>
            <w:r w:rsidRPr="00B62C85">
              <w:rPr>
                <w:rFonts w:ascii="Times New Roman" w:eastAsia="Times New Roman" w:hAnsi="Times New Roman" w:cs="Times New Roman"/>
                <w:color w:val="000000"/>
                <w:sz w:val="16"/>
                <w:szCs w:val="16"/>
              </w:rPr>
              <w:t> </w:t>
            </w:r>
          </w:p>
        </w:tc>
      </w:tr>
      <w:tr w:rsidR="00B62C85" w:rsidRPr="00B62C85" w14:paraId="1C2DFAC5" w14:textId="77777777" w:rsidTr="00B62C85">
        <w:trPr>
          <w:trHeight w:val="44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7C1E7D01"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Normal (polyvalent)</w:t>
            </w:r>
          </w:p>
        </w:tc>
        <w:tc>
          <w:tcPr>
            <w:tcW w:w="5174" w:type="dxa"/>
            <w:tcBorders>
              <w:top w:val="nil"/>
              <w:left w:val="nil"/>
              <w:bottom w:val="single" w:sz="4" w:space="0" w:color="auto"/>
              <w:right w:val="single" w:sz="8" w:space="0" w:color="auto"/>
            </w:tcBorders>
            <w:shd w:val="clear" w:color="auto" w:fill="auto"/>
            <w:vAlign w:val="center"/>
            <w:hideMark/>
          </w:tcPr>
          <w:p w14:paraId="38AE924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hepatitis A (also rubella, and other specific infections)</w:t>
            </w:r>
          </w:p>
        </w:tc>
      </w:tr>
      <w:tr w:rsidR="00B62C85" w:rsidRPr="00B62C85" w14:paraId="67257490"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2AFA16A8"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Hepatitis B</w:t>
            </w:r>
          </w:p>
        </w:tc>
        <w:tc>
          <w:tcPr>
            <w:tcW w:w="5174" w:type="dxa"/>
            <w:tcBorders>
              <w:top w:val="nil"/>
              <w:left w:val="nil"/>
              <w:bottom w:val="single" w:sz="4" w:space="0" w:color="auto"/>
              <w:right w:val="single" w:sz="8" w:space="0" w:color="auto"/>
            </w:tcBorders>
            <w:shd w:val="clear" w:color="auto" w:fill="auto"/>
            <w:vAlign w:val="center"/>
            <w:hideMark/>
          </w:tcPr>
          <w:p w14:paraId="5744029F"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hepatitis B</w:t>
            </w:r>
          </w:p>
        </w:tc>
      </w:tr>
      <w:tr w:rsidR="00B62C85" w:rsidRPr="00B62C85" w14:paraId="6958C4AF"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22F59A3F"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Tetanus</w:t>
            </w:r>
          </w:p>
        </w:tc>
        <w:tc>
          <w:tcPr>
            <w:tcW w:w="5174" w:type="dxa"/>
            <w:tcBorders>
              <w:top w:val="nil"/>
              <w:left w:val="nil"/>
              <w:bottom w:val="single" w:sz="4" w:space="0" w:color="auto"/>
              <w:right w:val="single" w:sz="8" w:space="0" w:color="auto"/>
            </w:tcBorders>
            <w:shd w:val="clear" w:color="auto" w:fill="auto"/>
            <w:vAlign w:val="center"/>
            <w:hideMark/>
          </w:tcPr>
          <w:p w14:paraId="432B25DF"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Treatment or prevention of tetanus infection</w:t>
            </w:r>
          </w:p>
        </w:tc>
      </w:tr>
      <w:tr w:rsidR="00B62C85" w:rsidRPr="00B62C85" w14:paraId="5AAF2101"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0D7E644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Anti-Rho (D)</w:t>
            </w:r>
          </w:p>
        </w:tc>
        <w:tc>
          <w:tcPr>
            <w:tcW w:w="5174" w:type="dxa"/>
            <w:tcBorders>
              <w:top w:val="nil"/>
              <w:left w:val="nil"/>
              <w:bottom w:val="single" w:sz="4" w:space="0" w:color="auto"/>
              <w:right w:val="single" w:sz="8" w:space="0" w:color="auto"/>
            </w:tcBorders>
            <w:shd w:val="clear" w:color="auto" w:fill="auto"/>
            <w:vAlign w:val="center"/>
            <w:hideMark/>
          </w:tcPr>
          <w:p w14:paraId="44D92D64"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haemolytic disease of the newborn</w:t>
            </w:r>
          </w:p>
        </w:tc>
      </w:tr>
      <w:tr w:rsidR="00B62C85" w:rsidRPr="00B62C85" w14:paraId="6D8C891D"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0B920EBD"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Rabies</w:t>
            </w:r>
          </w:p>
        </w:tc>
        <w:tc>
          <w:tcPr>
            <w:tcW w:w="5174" w:type="dxa"/>
            <w:tcBorders>
              <w:top w:val="nil"/>
              <w:left w:val="nil"/>
              <w:bottom w:val="single" w:sz="4" w:space="0" w:color="auto"/>
              <w:right w:val="single" w:sz="8" w:space="0" w:color="auto"/>
            </w:tcBorders>
            <w:shd w:val="clear" w:color="auto" w:fill="auto"/>
            <w:vAlign w:val="center"/>
            <w:hideMark/>
          </w:tcPr>
          <w:p w14:paraId="7D4C274C"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rabies infection</w:t>
            </w:r>
          </w:p>
        </w:tc>
      </w:tr>
      <w:tr w:rsidR="00B62C85" w:rsidRPr="00B62C85" w14:paraId="32900004"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43751D23"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Varicella/zoster</w:t>
            </w:r>
          </w:p>
        </w:tc>
        <w:tc>
          <w:tcPr>
            <w:tcW w:w="5174" w:type="dxa"/>
            <w:tcBorders>
              <w:top w:val="nil"/>
              <w:left w:val="nil"/>
              <w:bottom w:val="single" w:sz="4" w:space="0" w:color="auto"/>
              <w:right w:val="single" w:sz="8" w:space="0" w:color="auto"/>
            </w:tcBorders>
            <w:shd w:val="clear" w:color="auto" w:fill="auto"/>
            <w:vAlign w:val="center"/>
            <w:hideMark/>
          </w:tcPr>
          <w:p w14:paraId="7EEBAE70"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chickenpox infection</w:t>
            </w:r>
          </w:p>
        </w:tc>
      </w:tr>
      <w:tr w:rsidR="00B62C85" w:rsidRPr="00B62C85" w14:paraId="2610DCE1"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000000" w:fill="E6E7E8"/>
            <w:vAlign w:val="center"/>
            <w:hideMark/>
          </w:tcPr>
          <w:p w14:paraId="595D60B5" w14:textId="77777777" w:rsidR="00B62C85" w:rsidRPr="00B62C85" w:rsidRDefault="00B62C85" w:rsidP="00FA501F">
            <w:pPr>
              <w:spacing w:after="0" w:line="240" w:lineRule="auto"/>
              <w:jc w:val="both"/>
              <w:rPr>
                <w:rFonts w:ascii="Arial" w:eastAsia="Times New Roman" w:hAnsi="Arial" w:cs="Arial"/>
                <w:b/>
                <w:bCs/>
                <w:color w:val="231F20"/>
                <w:sz w:val="17"/>
                <w:szCs w:val="17"/>
              </w:rPr>
            </w:pPr>
            <w:r w:rsidRPr="00B62C85">
              <w:rPr>
                <w:rFonts w:ascii="Arial" w:eastAsia="Times New Roman" w:hAnsi="Arial" w:cs="Arial"/>
                <w:b/>
                <w:bCs/>
                <w:color w:val="231F20"/>
                <w:sz w:val="17"/>
                <w:szCs w:val="17"/>
              </w:rPr>
              <w:t>Intravenous immunoglobulins (IVIG)</w:t>
            </w:r>
          </w:p>
        </w:tc>
        <w:tc>
          <w:tcPr>
            <w:tcW w:w="5174" w:type="dxa"/>
            <w:tcBorders>
              <w:top w:val="nil"/>
              <w:left w:val="nil"/>
              <w:bottom w:val="single" w:sz="4" w:space="0" w:color="auto"/>
              <w:right w:val="single" w:sz="8" w:space="0" w:color="auto"/>
            </w:tcBorders>
            <w:shd w:val="clear" w:color="000000" w:fill="E6E7E8"/>
            <w:vAlign w:val="center"/>
            <w:hideMark/>
          </w:tcPr>
          <w:p w14:paraId="6E53F5FD" w14:textId="77777777" w:rsidR="00B62C85" w:rsidRPr="00B62C85" w:rsidRDefault="00B62C85" w:rsidP="00FA501F">
            <w:pPr>
              <w:spacing w:after="0" w:line="240" w:lineRule="auto"/>
              <w:jc w:val="both"/>
              <w:rPr>
                <w:rFonts w:ascii="Times New Roman" w:eastAsia="Times New Roman" w:hAnsi="Times New Roman" w:cs="Times New Roman"/>
                <w:color w:val="000000"/>
                <w:sz w:val="16"/>
                <w:szCs w:val="16"/>
              </w:rPr>
            </w:pPr>
            <w:r w:rsidRPr="00B62C85">
              <w:rPr>
                <w:rFonts w:ascii="Times New Roman" w:eastAsia="Times New Roman" w:hAnsi="Times New Roman" w:cs="Times New Roman"/>
                <w:color w:val="000000"/>
                <w:sz w:val="16"/>
                <w:szCs w:val="16"/>
              </w:rPr>
              <w:t> </w:t>
            </w:r>
          </w:p>
        </w:tc>
      </w:tr>
      <w:tr w:rsidR="00B62C85" w:rsidRPr="00B62C85" w14:paraId="6CBA5E87"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6FF661DA"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Normal (polyvalent)</w:t>
            </w:r>
          </w:p>
        </w:tc>
        <w:tc>
          <w:tcPr>
            <w:tcW w:w="5174" w:type="dxa"/>
            <w:tcBorders>
              <w:top w:val="nil"/>
              <w:left w:val="nil"/>
              <w:bottom w:val="single" w:sz="4" w:space="0" w:color="auto"/>
              <w:right w:val="single" w:sz="8" w:space="0" w:color="auto"/>
            </w:tcBorders>
            <w:shd w:val="clear" w:color="auto" w:fill="auto"/>
            <w:vAlign w:val="center"/>
            <w:hideMark/>
          </w:tcPr>
          <w:p w14:paraId="5A14D849"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Replacement therapy in immune deficiency states;</w:t>
            </w:r>
          </w:p>
        </w:tc>
      </w:tr>
      <w:tr w:rsidR="00B62C85" w:rsidRPr="00B62C85" w14:paraId="5397F361" w14:textId="77777777" w:rsidTr="00B62C85">
        <w:trPr>
          <w:trHeight w:val="44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44C96478"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Cytomegalovirus (CMV)</w:t>
            </w:r>
          </w:p>
        </w:tc>
        <w:tc>
          <w:tcPr>
            <w:tcW w:w="5174" w:type="dxa"/>
            <w:tcBorders>
              <w:top w:val="nil"/>
              <w:left w:val="nil"/>
              <w:bottom w:val="single" w:sz="4" w:space="0" w:color="auto"/>
              <w:right w:val="single" w:sz="8" w:space="0" w:color="auto"/>
            </w:tcBorders>
            <w:shd w:val="clear" w:color="auto" w:fill="auto"/>
            <w:vAlign w:val="center"/>
            <w:hideMark/>
          </w:tcPr>
          <w:p w14:paraId="7D201A25" w14:textId="1F429C56"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CMV infection (e.g</w:t>
            </w:r>
            <w:r w:rsidR="00066B4A">
              <w:rPr>
                <w:rFonts w:ascii="Arial" w:eastAsia="Times New Roman" w:hAnsi="Arial" w:cs="Arial"/>
                <w:color w:val="231F20"/>
                <w:sz w:val="17"/>
              </w:rPr>
              <w:t>.,</w:t>
            </w:r>
            <w:r w:rsidRPr="00B62C85">
              <w:rPr>
                <w:rFonts w:ascii="Arial" w:eastAsia="Times New Roman" w:hAnsi="Arial" w:cs="Arial"/>
                <w:color w:val="231F20"/>
                <w:sz w:val="17"/>
              </w:rPr>
              <w:t xml:space="preserve"> after bone marrow transplantation)</w:t>
            </w:r>
          </w:p>
        </w:tc>
      </w:tr>
      <w:tr w:rsidR="00B62C85" w:rsidRPr="00B62C85" w14:paraId="1A02FFD4" w14:textId="77777777" w:rsidTr="00B62C85">
        <w:trPr>
          <w:trHeight w:val="290"/>
          <w:jc w:val="center"/>
        </w:trPr>
        <w:tc>
          <w:tcPr>
            <w:tcW w:w="3414" w:type="dxa"/>
            <w:tcBorders>
              <w:top w:val="nil"/>
              <w:left w:val="single" w:sz="8" w:space="0" w:color="auto"/>
              <w:bottom w:val="single" w:sz="4" w:space="0" w:color="auto"/>
              <w:right w:val="single" w:sz="4" w:space="0" w:color="auto"/>
            </w:tcBorders>
            <w:shd w:val="clear" w:color="auto" w:fill="auto"/>
            <w:vAlign w:val="center"/>
            <w:hideMark/>
          </w:tcPr>
          <w:p w14:paraId="0760A67C"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Hepatitis B</w:t>
            </w:r>
          </w:p>
        </w:tc>
        <w:tc>
          <w:tcPr>
            <w:tcW w:w="5174" w:type="dxa"/>
            <w:tcBorders>
              <w:top w:val="nil"/>
              <w:left w:val="nil"/>
              <w:bottom w:val="single" w:sz="4" w:space="0" w:color="auto"/>
              <w:right w:val="single" w:sz="8" w:space="0" w:color="auto"/>
            </w:tcBorders>
            <w:shd w:val="clear" w:color="auto" w:fill="auto"/>
            <w:vAlign w:val="center"/>
            <w:hideMark/>
          </w:tcPr>
          <w:p w14:paraId="21DF9926" w14:textId="1BF3BF4E"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HBV infection (</w:t>
            </w:r>
            <w:r w:rsidR="00066B4A" w:rsidRPr="00B62C85">
              <w:rPr>
                <w:rFonts w:ascii="Arial" w:eastAsia="Times New Roman" w:hAnsi="Arial" w:cs="Arial"/>
                <w:color w:val="231F20"/>
                <w:sz w:val="17"/>
              </w:rPr>
              <w:t>e.g.,</w:t>
            </w:r>
            <w:r w:rsidRPr="00B62C85">
              <w:rPr>
                <w:rFonts w:ascii="Arial" w:eastAsia="Times New Roman" w:hAnsi="Arial" w:cs="Arial"/>
                <w:color w:val="231F20"/>
                <w:sz w:val="17"/>
              </w:rPr>
              <w:t xml:space="preserve"> liver transplant)</w:t>
            </w:r>
          </w:p>
        </w:tc>
      </w:tr>
      <w:tr w:rsidR="00B62C85" w:rsidRPr="00B62C85" w14:paraId="492B8E03" w14:textId="77777777" w:rsidTr="00066B4A">
        <w:trPr>
          <w:trHeight w:val="404"/>
          <w:jc w:val="center"/>
        </w:trPr>
        <w:tc>
          <w:tcPr>
            <w:tcW w:w="3414" w:type="dxa"/>
            <w:tcBorders>
              <w:top w:val="nil"/>
              <w:left w:val="single" w:sz="8" w:space="0" w:color="auto"/>
              <w:bottom w:val="single" w:sz="8" w:space="0" w:color="auto"/>
              <w:right w:val="single" w:sz="4" w:space="0" w:color="auto"/>
            </w:tcBorders>
            <w:shd w:val="clear" w:color="auto" w:fill="auto"/>
            <w:vAlign w:val="center"/>
            <w:hideMark/>
          </w:tcPr>
          <w:p w14:paraId="001D2443"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Rho (D)</w:t>
            </w:r>
          </w:p>
        </w:tc>
        <w:tc>
          <w:tcPr>
            <w:tcW w:w="5174" w:type="dxa"/>
            <w:tcBorders>
              <w:top w:val="nil"/>
              <w:left w:val="nil"/>
              <w:bottom w:val="single" w:sz="8" w:space="0" w:color="auto"/>
              <w:right w:val="single" w:sz="8" w:space="0" w:color="auto"/>
            </w:tcBorders>
            <w:shd w:val="clear" w:color="auto" w:fill="auto"/>
            <w:vAlign w:val="center"/>
            <w:hideMark/>
          </w:tcPr>
          <w:p w14:paraId="7904D350" w14:textId="77777777" w:rsidR="00B62C85" w:rsidRPr="00B62C85" w:rsidRDefault="00B62C85" w:rsidP="00FA501F">
            <w:pPr>
              <w:spacing w:after="0" w:line="240" w:lineRule="auto"/>
              <w:jc w:val="both"/>
              <w:rPr>
                <w:rFonts w:ascii="Arial" w:eastAsia="Times New Roman" w:hAnsi="Arial" w:cs="Arial"/>
                <w:color w:val="231F20"/>
                <w:sz w:val="17"/>
                <w:szCs w:val="17"/>
              </w:rPr>
            </w:pPr>
            <w:r w:rsidRPr="00B62C85">
              <w:rPr>
                <w:rFonts w:ascii="Arial" w:eastAsia="Times New Roman" w:hAnsi="Arial" w:cs="Arial"/>
                <w:color w:val="231F20"/>
                <w:sz w:val="17"/>
              </w:rPr>
              <w:t>Prevention of haemolytic disease of the newborn</w:t>
            </w:r>
          </w:p>
        </w:tc>
      </w:tr>
    </w:tbl>
    <w:p w14:paraId="29A64773" w14:textId="365F1ED4" w:rsidR="00113118" w:rsidRPr="00066B4A" w:rsidRDefault="00B62C85" w:rsidP="00FA501F">
      <w:pPr>
        <w:pStyle w:val="Heading1"/>
        <w:numPr>
          <w:ilvl w:val="0"/>
          <w:numId w:val="14"/>
        </w:numPr>
        <w:spacing w:before="120" w:after="120" w:line="240" w:lineRule="auto"/>
        <w:ind w:left="360"/>
        <w:jc w:val="both"/>
        <w:rPr>
          <w:rStyle w:val="Style1Char"/>
          <w:b w:val="0"/>
          <w:bCs w:val="0"/>
        </w:rPr>
      </w:pPr>
      <w:bookmarkStart w:id="26" w:name="_Toc129558356"/>
      <w:r w:rsidRPr="00066B4A">
        <w:rPr>
          <w:rStyle w:val="Style1Char"/>
          <w:noProof/>
        </w:rPr>
        <w:lastRenderedPageBreak/>
        <w:drawing>
          <wp:anchor distT="0" distB="0" distL="114300" distR="114300" simplePos="0" relativeHeight="251659264" behindDoc="0" locked="0" layoutInCell="1" allowOverlap="1" wp14:anchorId="0A27C14D" wp14:editId="4630E0AE">
            <wp:simplePos x="0" y="0"/>
            <wp:positionH relativeFrom="column">
              <wp:posOffset>241300</wp:posOffset>
            </wp:positionH>
            <wp:positionV relativeFrom="paragraph">
              <wp:posOffset>463550</wp:posOffset>
            </wp:positionV>
            <wp:extent cx="5542915" cy="6896735"/>
            <wp:effectExtent l="19050" t="19050" r="19685" b="184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42915" cy="689673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66B4A" w:rsidRPr="00066B4A">
        <w:rPr>
          <w:rStyle w:val="Style1Char"/>
        </w:rPr>
        <w:t>Appendix-</w:t>
      </w:r>
      <w:r w:rsidR="00066B4A">
        <w:rPr>
          <w:rStyle w:val="Style1Char"/>
        </w:rPr>
        <w:t>2</w:t>
      </w:r>
      <w:r w:rsidR="00113118" w:rsidRPr="00066B4A">
        <w:rPr>
          <w:rStyle w:val="Style1Char"/>
        </w:rPr>
        <w:tab/>
      </w:r>
      <w:r w:rsidR="00113118" w:rsidRPr="001207EC">
        <w:rPr>
          <w:rStyle w:val="Style1Char"/>
        </w:rPr>
        <w:t>Prescreening Checklist for biological registration dossier</w:t>
      </w:r>
      <w:bookmarkEnd w:id="26"/>
    </w:p>
    <w:p w14:paraId="238B58B6" w14:textId="467758F9" w:rsidR="00C3350D" w:rsidRDefault="00C3350D" w:rsidP="00FA501F">
      <w:pPr>
        <w:spacing w:after="0" w:line="300" w:lineRule="auto"/>
        <w:jc w:val="both"/>
        <w:rPr>
          <w:rFonts w:cstheme="minorHAnsi"/>
        </w:rPr>
      </w:pPr>
    </w:p>
    <w:p w14:paraId="2E4FBD82" w14:textId="1C8324B5" w:rsidR="00113118" w:rsidRDefault="00113118" w:rsidP="00FA501F">
      <w:pPr>
        <w:spacing w:after="0" w:line="300" w:lineRule="auto"/>
        <w:jc w:val="both"/>
        <w:rPr>
          <w:rFonts w:cstheme="minorHAnsi"/>
          <w:b/>
          <w:bCs/>
        </w:rPr>
      </w:pPr>
    </w:p>
    <w:p w14:paraId="6E23F59D" w14:textId="77777777" w:rsidR="00BE638A" w:rsidRDefault="00BE638A" w:rsidP="00FA501F">
      <w:pPr>
        <w:spacing w:after="0" w:line="300" w:lineRule="auto"/>
        <w:jc w:val="both"/>
        <w:rPr>
          <w:rFonts w:cstheme="minorHAnsi"/>
          <w:b/>
          <w:bCs/>
        </w:rPr>
      </w:pPr>
    </w:p>
    <w:p w14:paraId="0506C080" w14:textId="77777777" w:rsidR="0071434B" w:rsidRDefault="00066B4A" w:rsidP="00FA501F">
      <w:pPr>
        <w:pStyle w:val="Heading1"/>
        <w:numPr>
          <w:ilvl w:val="0"/>
          <w:numId w:val="14"/>
        </w:numPr>
        <w:spacing w:before="120" w:after="120" w:line="240" w:lineRule="auto"/>
        <w:ind w:left="360"/>
        <w:jc w:val="both"/>
        <w:rPr>
          <w:rStyle w:val="Style1Char"/>
        </w:rPr>
      </w:pPr>
      <w:r>
        <w:rPr>
          <w:rStyle w:val="Style1Char"/>
        </w:rPr>
        <w:lastRenderedPageBreak/>
        <w:t xml:space="preserve"> </w:t>
      </w:r>
      <w:bookmarkStart w:id="27" w:name="_Toc129558357"/>
      <w:r w:rsidR="0007437B" w:rsidRPr="0007437B">
        <w:rPr>
          <w:rStyle w:val="Style1Char"/>
        </w:rPr>
        <w:t>A</w:t>
      </w:r>
      <w:r>
        <w:rPr>
          <w:rStyle w:val="Style1Char"/>
        </w:rPr>
        <w:t>ppendix – 3</w:t>
      </w:r>
      <w:r w:rsidR="0007437B" w:rsidRPr="0007437B">
        <w:rPr>
          <w:rStyle w:val="Style1Char"/>
        </w:rPr>
        <w:t xml:space="preserve"> Check List for </w:t>
      </w:r>
      <w:r w:rsidR="0007437B">
        <w:rPr>
          <w:rStyle w:val="Style1Char"/>
        </w:rPr>
        <w:t>Export of plasma for Fractionating Factory</w:t>
      </w:r>
      <w:bookmarkEnd w:id="27"/>
    </w:p>
    <w:p w14:paraId="18AA0448" w14:textId="1738A7EE" w:rsidR="00CA6010" w:rsidRDefault="0071434B" w:rsidP="00CA6010">
      <w:pPr>
        <w:pStyle w:val="ListParagraph"/>
        <w:numPr>
          <w:ilvl w:val="0"/>
          <w:numId w:val="34"/>
        </w:numPr>
        <w:spacing w:after="0" w:line="300" w:lineRule="auto"/>
        <w:contextualSpacing w:val="0"/>
        <w:jc w:val="both"/>
      </w:pPr>
      <w:r>
        <w:t>Each plasma container is packed in such a way as to maintain complete labeling information</w:t>
      </w:r>
      <w:r w:rsidR="00CA6010">
        <w:t xml:space="preserve"> and easily traceable during any stage of transportation.</w:t>
      </w:r>
    </w:p>
    <w:p w14:paraId="6B76941B" w14:textId="738F1153" w:rsidR="0007437B" w:rsidRDefault="0071434B" w:rsidP="00CA6010">
      <w:pPr>
        <w:pStyle w:val="ListParagraph"/>
        <w:numPr>
          <w:ilvl w:val="0"/>
          <w:numId w:val="34"/>
        </w:numPr>
        <w:spacing w:after="0" w:line="300" w:lineRule="auto"/>
        <w:contextualSpacing w:val="0"/>
        <w:jc w:val="both"/>
      </w:pPr>
      <w:r>
        <w:t>The s</w:t>
      </w:r>
      <w:r w:rsidRPr="0071434B">
        <w:t>hipping documentation should include</w:t>
      </w:r>
      <w:r w:rsidR="0007437B" w:rsidRPr="0071434B">
        <w:t xml:space="preserve"> </w:t>
      </w:r>
    </w:p>
    <w:p w14:paraId="5298A260" w14:textId="23C599D7" w:rsidR="00CA6010" w:rsidRPr="00CA6010" w:rsidRDefault="00CA6010" w:rsidP="00CA6010">
      <w:pPr>
        <w:pStyle w:val="ListParagraph"/>
        <w:numPr>
          <w:ilvl w:val="1"/>
          <w:numId w:val="34"/>
        </w:numPr>
        <w:spacing w:after="0" w:line="300" w:lineRule="auto"/>
        <w:ind w:left="1440" w:hanging="270"/>
        <w:contextualSpacing w:val="0"/>
        <w:jc w:val="both"/>
      </w:pPr>
      <w:r w:rsidRPr="00CA6010">
        <w:t>dated shipping document signed by responsible person</w:t>
      </w:r>
    </w:p>
    <w:p w14:paraId="50B33118" w14:textId="77777777" w:rsidR="00CA6010" w:rsidRDefault="00CA6010" w:rsidP="00CA6010">
      <w:pPr>
        <w:pStyle w:val="ListParagraph"/>
        <w:numPr>
          <w:ilvl w:val="1"/>
          <w:numId w:val="34"/>
        </w:numPr>
        <w:spacing w:after="0" w:line="300" w:lineRule="auto"/>
        <w:ind w:left="1440" w:hanging="270"/>
        <w:contextualSpacing w:val="0"/>
        <w:jc w:val="both"/>
      </w:pPr>
      <w:r>
        <w:t>certificate of origin and control of the plasma, stating for each donation the</w:t>
      </w:r>
    </w:p>
    <w:p w14:paraId="3B752CA0" w14:textId="77777777" w:rsidR="00CA6010" w:rsidRPr="00CA6010" w:rsidRDefault="00CA6010" w:rsidP="00CA6010">
      <w:pPr>
        <w:pStyle w:val="ListParagraph"/>
        <w:numPr>
          <w:ilvl w:val="1"/>
          <w:numId w:val="35"/>
        </w:numPr>
        <w:spacing w:after="0" w:line="300" w:lineRule="auto"/>
        <w:contextualSpacing w:val="0"/>
        <w:jc w:val="both"/>
      </w:pPr>
      <w:r w:rsidRPr="00CA6010">
        <w:rPr>
          <w:rFonts w:ascii="TimesNewRomanPS" w:hAnsi="TimesNewRomanPS" w:cs="TimesNewRomanPS"/>
        </w:rPr>
        <w:t>collection date;</w:t>
      </w:r>
    </w:p>
    <w:p w14:paraId="42C1B86A" w14:textId="77777777" w:rsidR="00CA6010" w:rsidRDefault="00CA6010" w:rsidP="00CA6010">
      <w:pPr>
        <w:pStyle w:val="ListParagraph"/>
        <w:numPr>
          <w:ilvl w:val="1"/>
          <w:numId w:val="35"/>
        </w:numPr>
        <w:autoSpaceDE w:val="0"/>
        <w:autoSpaceDN w:val="0"/>
        <w:adjustRightInd w:val="0"/>
        <w:spacing w:after="0" w:line="300" w:lineRule="auto"/>
        <w:contextualSpacing w:val="0"/>
        <w:jc w:val="both"/>
        <w:rPr>
          <w:rFonts w:ascii="TimesNewRomanPS" w:hAnsi="TimesNewRomanPS" w:cs="TimesNewRomanPS"/>
        </w:rPr>
      </w:pPr>
      <w:r w:rsidRPr="00CA6010">
        <w:rPr>
          <w:rFonts w:ascii="TimesNewRomanPS" w:hAnsi="TimesNewRomanPS" w:cs="TimesNewRomanPS"/>
        </w:rPr>
        <w:t xml:space="preserve">carton number; </w:t>
      </w:r>
    </w:p>
    <w:p w14:paraId="0A264F83" w14:textId="78E6E689" w:rsidR="00CA6010" w:rsidRDefault="00CA6010" w:rsidP="00CA6010">
      <w:pPr>
        <w:pStyle w:val="ListParagraph"/>
        <w:numPr>
          <w:ilvl w:val="1"/>
          <w:numId w:val="35"/>
        </w:numPr>
        <w:autoSpaceDE w:val="0"/>
        <w:autoSpaceDN w:val="0"/>
        <w:adjustRightInd w:val="0"/>
        <w:spacing w:after="0" w:line="300" w:lineRule="auto"/>
        <w:contextualSpacing w:val="0"/>
        <w:jc w:val="both"/>
        <w:rPr>
          <w:rFonts w:ascii="TimesNewRomanPS" w:hAnsi="TimesNewRomanPS" w:cs="TimesNewRomanPS"/>
        </w:rPr>
      </w:pPr>
      <w:r w:rsidRPr="00CA6010">
        <w:rPr>
          <w:rFonts w:ascii="TimesNewRomanPS" w:hAnsi="TimesNewRomanPS" w:cs="TimesNewRomanPS"/>
        </w:rPr>
        <w:t>results of virology and immunohematology screening;</w:t>
      </w:r>
    </w:p>
    <w:p w14:paraId="4BE3836F" w14:textId="77777777" w:rsidR="00CA6010" w:rsidRPr="00CA6010" w:rsidRDefault="00CA6010" w:rsidP="00CA6010">
      <w:pPr>
        <w:pStyle w:val="ListParagraph"/>
        <w:numPr>
          <w:ilvl w:val="1"/>
          <w:numId w:val="35"/>
        </w:numPr>
        <w:autoSpaceDE w:val="0"/>
        <w:autoSpaceDN w:val="0"/>
        <w:adjustRightInd w:val="0"/>
        <w:spacing w:after="0" w:line="300" w:lineRule="auto"/>
        <w:contextualSpacing w:val="0"/>
        <w:jc w:val="both"/>
      </w:pPr>
      <w:r w:rsidRPr="00CA6010">
        <w:rPr>
          <w:rFonts w:ascii="TimesNewRomanPS" w:hAnsi="TimesNewRomanPS" w:cs="TimesNewRomanPS"/>
        </w:rPr>
        <w:t>test kits used and their batch number;</w:t>
      </w:r>
    </w:p>
    <w:p w14:paraId="0B3D4B52" w14:textId="7EF67166" w:rsidR="00CA6010" w:rsidRPr="00CA6010" w:rsidRDefault="00CA6010" w:rsidP="00CA6010">
      <w:pPr>
        <w:pStyle w:val="ListParagraph"/>
        <w:numPr>
          <w:ilvl w:val="1"/>
          <w:numId w:val="35"/>
        </w:numPr>
        <w:autoSpaceDE w:val="0"/>
        <w:autoSpaceDN w:val="0"/>
        <w:adjustRightInd w:val="0"/>
        <w:spacing w:after="0" w:line="300" w:lineRule="auto"/>
        <w:contextualSpacing w:val="0"/>
        <w:jc w:val="both"/>
      </w:pPr>
      <w:r w:rsidRPr="00CA6010">
        <w:rPr>
          <w:rFonts w:ascii="TimesNewRomanPS" w:hAnsi="TimesNewRomanPS" w:cs="TimesNewRomanPS"/>
        </w:rPr>
        <w:t>signature of the director or an authorized person;</w:t>
      </w:r>
    </w:p>
    <w:p w14:paraId="3BA56CD7" w14:textId="77777777" w:rsidR="00CA6010" w:rsidRDefault="00CA6010" w:rsidP="00CA6010">
      <w:pPr>
        <w:pStyle w:val="ListParagraph"/>
        <w:numPr>
          <w:ilvl w:val="0"/>
          <w:numId w:val="34"/>
        </w:numPr>
        <w:autoSpaceDE w:val="0"/>
        <w:autoSpaceDN w:val="0"/>
        <w:adjustRightInd w:val="0"/>
        <w:spacing w:after="0" w:line="300" w:lineRule="auto"/>
        <w:contextualSpacing w:val="0"/>
        <w:jc w:val="both"/>
        <w:rPr>
          <w:rFonts w:ascii="TimesNewRomanPS" w:hAnsi="TimesNewRomanPS" w:cs="TimesNewRomanPS"/>
        </w:rPr>
      </w:pPr>
      <w:r>
        <w:t>P</w:t>
      </w:r>
      <w:r w:rsidRPr="00CA6010">
        <w:t>assword-protected electronic file of the plasma donations and samples</w:t>
      </w:r>
      <w:r>
        <w:t xml:space="preserve"> </w:t>
      </w:r>
      <w:r w:rsidRPr="00CA6010">
        <w:rPr>
          <w:rFonts w:ascii="TimesNewRomanPS" w:hAnsi="TimesNewRomanPS" w:cs="TimesNewRomanPS"/>
        </w:rPr>
        <w:t>sent, stating for each donation collection date (this needs to be agreed with the fractionator):</w:t>
      </w:r>
    </w:p>
    <w:p w14:paraId="68090D1C" w14:textId="77777777" w:rsidR="00CA6010" w:rsidRDefault="00CA6010" w:rsidP="00CA6010">
      <w:pPr>
        <w:pStyle w:val="ListParagraph"/>
        <w:numPr>
          <w:ilvl w:val="1"/>
          <w:numId w:val="35"/>
        </w:numPr>
        <w:autoSpaceDE w:val="0"/>
        <w:autoSpaceDN w:val="0"/>
        <w:adjustRightInd w:val="0"/>
        <w:spacing w:after="0" w:line="300" w:lineRule="auto"/>
        <w:contextualSpacing w:val="0"/>
        <w:jc w:val="both"/>
        <w:rPr>
          <w:rFonts w:ascii="TimesNewRomanPS" w:hAnsi="TimesNewRomanPS" w:cs="TimesNewRomanPS"/>
        </w:rPr>
      </w:pPr>
      <w:r w:rsidRPr="00CA6010">
        <w:rPr>
          <w:rFonts w:ascii="TimesNewRomanPS" w:hAnsi="TimesNewRomanPS" w:cs="TimesNewRomanPS"/>
        </w:rPr>
        <w:t>carton number;</w:t>
      </w:r>
    </w:p>
    <w:p w14:paraId="267B0BAA" w14:textId="7D59F7C5" w:rsidR="00CA6010" w:rsidRPr="00CA6010" w:rsidRDefault="00CA6010" w:rsidP="00CA6010">
      <w:pPr>
        <w:pStyle w:val="ListParagraph"/>
        <w:numPr>
          <w:ilvl w:val="1"/>
          <w:numId w:val="35"/>
        </w:numPr>
        <w:autoSpaceDE w:val="0"/>
        <w:autoSpaceDN w:val="0"/>
        <w:adjustRightInd w:val="0"/>
        <w:spacing w:after="0" w:line="300" w:lineRule="auto"/>
        <w:contextualSpacing w:val="0"/>
        <w:jc w:val="both"/>
      </w:pPr>
      <w:r w:rsidRPr="00CA6010">
        <w:rPr>
          <w:rFonts w:ascii="TimesNewRomanPS" w:hAnsi="TimesNewRomanPS" w:cs="TimesNewRomanPS"/>
        </w:rPr>
        <w:t>results of virology and immunohematology screening;</w:t>
      </w:r>
    </w:p>
    <w:p w14:paraId="4F695116" w14:textId="63005210" w:rsidR="00CA6010" w:rsidRPr="00CA6010" w:rsidRDefault="00CA6010" w:rsidP="00CA6010">
      <w:pPr>
        <w:pStyle w:val="ListParagraph"/>
        <w:numPr>
          <w:ilvl w:val="1"/>
          <w:numId w:val="35"/>
        </w:numPr>
        <w:autoSpaceDE w:val="0"/>
        <w:autoSpaceDN w:val="0"/>
        <w:adjustRightInd w:val="0"/>
        <w:spacing w:after="0" w:line="300" w:lineRule="auto"/>
        <w:contextualSpacing w:val="0"/>
        <w:jc w:val="both"/>
      </w:pPr>
      <w:r w:rsidRPr="00CA6010">
        <w:rPr>
          <w:rFonts w:ascii="TimesNewRomanPS" w:hAnsi="TimesNewRomanPS" w:cs="TimesNewRomanPS"/>
        </w:rPr>
        <w:t>test kits used and their batch number;</w:t>
      </w:r>
    </w:p>
    <w:p w14:paraId="74B7AE7E" w14:textId="1C857DD3" w:rsidR="00CA6010" w:rsidRDefault="00CA6010" w:rsidP="00CA6010">
      <w:pPr>
        <w:pStyle w:val="ListParagraph"/>
        <w:numPr>
          <w:ilvl w:val="0"/>
          <w:numId w:val="35"/>
        </w:numPr>
        <w:spacing w:after="0" w:line="300" w:lineRule="auto"/>
        <w:contextualSpacing w:val="0"/>
        <w:jc w:val="both"/>
      </w:pPr>
      <w:r>
        <w:t xml:space="preserve">Data logger for continuous temperature monitoring and recording of temperature during transportation (to be verified </w:t>
      </w:r>
      <w:r w:rsidR="00C55AC5">
        <w:t>by</w:t>
      </w:r>
      <w:r>
        <w:t xml:space="preserve"> fractionator</w:t>
      </w:r>
      <w:r w:rsidR="00C55AC5">
        <w:t>, assuring</w:t>
      </w:r>
      <w:r>
        <w:t xml:space="preserve"> the shipping condition of plasma</w:t>
      </w:r>
      <w:r w:rsidR="00C55AC5">
        <w:t xml:space="preserve"> is maintained</w:t>
      </w:r>
      <w:r>
        <w:t>)</w:t>
      </w:r>
      <w:r w:rsidR="00C55AC5">
        <w:t>.</w:t>
      </w:r>
    </w:p>
    <w:p w14:paraId="17B6BF13" w14:textId="3BB4F90E" w:rsidR="00CA6010" w:rsidRDefault="00C55AC5" w:rsidP="00CA6010">
      <w:pPr>
        <w:pStyle w:val="ListParagraph"/>
        <w:numPr>
          <w:ilvl w:val="0"/>
          <w:numId w:val="35"/>
        </w:numPr>
        <w:spacing w:after="0" w:line="300" w:lineRule="auto"/>
        <w:contextualSpacing w:val="0"/>
        <w:jc w:val="both"/>
      </w:pPr>
      <w:r>
        <w:t>Copy of Invoice for custom purpose only.</w:t>
      </w:r>
    </w:p>
    <w:p w14:paraId="1E590C0D" w14:textId="77777777" w:rsidR="00CA6010" w:rsidRPr="0071434B" w:rsidRDefault="00CA6010" w:rsidP="00CA6010">
      <w:pPr>
        <w:autoSpaceDE w:val="0"/>
        <w:autoSpaceDN w:val="0"/>
        <w:adjustRightInd w:val="0"/>
        <w:spacing w:after="0" w:line="300" w:lineRule="auto"/>
        <w:jc w:val="both"/>
      </w:pPr>
    </w:p>
    <w:p w14:paraId="5EDD6EFE" w14:textId="6FF7FCA9" w:rsidR="0007437B" w:rsidRDefault="0007437B" w:rsidP="00FA501F">
      <w:pPr>
        <w:jc w:val="both"/>
      </w:pPr>
    </w:p>
    <w:p w14:paraId="17A4CFF1" w14:textId="28C9FD6F" w:rsidR="0007437B" w:rsidRDefault="0007437B" w:rsidP="00FA501F">
      <w:pPr>
        <w:jc w:val="both"/>
      </w:pPr>
    </w:p>
    <w:p w14:paraId="680C5D98" w14:textId="3D6F7AFE" w:rsidR="0007437B" w:rsidRDefault="0007437B" w:rsidP="00FA501F">
      <w:pPr>
        <w:jc w:val="both"/>
      </w:pPr>
    </w:p>
    <w:p w14:paraId="78CE35E4" w14:textId="19F660F2" w:rsidR="0007437B" w:rsidRDefault="0007437B" w:rsidP="00FA501F">
      <w:pPr>
        <w:jc w:val="both"/>
      </w:pPr>
    </w:p>
    <w:p w14:paraId="1BF1D3CC" w14:textId="2756EF36" w:rsidR="0007437B" w:rsidRDefault="0007437B" w:rsidP="00FA501F">
      <w:pPr>
        <w:jc w:val="both"/>
      </w:pPr>
    </w:p>
    <w:p w14:paraId="4D23A3A3" w14:textId="6B4986D1" w:rsidR="0007437B" w:rsidRDefault="0007437B" w:rsidP="00FA501F">
      <w:pPr>
        <w:jc w:val="both"/>
      </w:pPr>
    </w:p>
    <w:p w14:paraId="7EC601A0" w14:textId="0D394127" w:rsidR="0007437B" w:rsidRDefault="0007437B" w:rsidP="00FA501F">
      <w:pPr>
        <w:jc w:val="both"/>
      </w:pPr>
    </w:p>
    <w:p w14:paraId="6885298A" w14:textId="5797920F" w:rsidR="0007437B" w:rsidRDefault="0007437B" w:rsidP="00FA501F">
      <w:pPr>
        <w:jc w:val="both"/>
      </w:pPr>
    </w:p>
    <w:p w14:paraId="6CCB3E1C" w14:textId="4C1AB141" w:rsidR="0007437B" w:rsidRDefault="0007437B" w:rsidP="00FA501F">
      <w:pPr>
        <w:jc w:val="both"/>
      </w:pPr>
    </w:p>
    <w:p w14:paraId="370EF8D5" w14:textId="546CE4A3" w:rsidR="0007437B" w:rsidRDefault="0007437B" w:rsidP="00FA501F">
      <w:pPr>
        <w:jc w:val="both"/>
      </w:pPr>
    </w:p>
    <w:p w14:paraId="708C1236" w14:textId="48A38905" w:rsidR="0007437B" w:rsidRDefault="0007437B" w:rsidP="00FA501F">
      <w:pPr>
        <w:jc w:val="both"/>
      </w:pPr>
    </w:p>
    <w:p w14:paraId="44CC51C5" w14:textId="6D69BAF2" w:rsidR="0007437B" w:rsidRDefault="0007437B" w:rsidP="00FA501F">
      <w:pPr>
        <w:jc w:val="both"/>
      </w:pPr>
    </w:p>
    <w:p w14:paraId="0C35C197" w14:textId="05507216" w:rsidR="0007437B" w:rsidRDefault="0007437B" w:rsidP="00FA501F">
      <w:pPr>
        <w:jc w:val="both"/>
      </w:pPr>
    </w:p>
    <w:p w14:paraId="43CD8E1E" w14:textId="74927B46" w:rsidR="0007437B" w:rsidRDefault="0007437B" w:rsidP="00FA501F">
      <w:pPr>
        <w:jc w:val="both"/>
      </w:pPr>
    </w:p>
    <w:p w14:paraId="7CC50F8E" w14:textId="29393C5F" w:rsidR="00113118" w:rsidRPr="0007437B" w:rsidRDefault="00C55AC5" w:rsidP="00C55AC5">
      <w:pPr>
        <w:jc w:val="both"/>
        <w:rPr>
          <w:rStyle w:val="Style1Char"/>
        </w:rPr>
      </w:pPr>
      <w:r>
        <w:br w:type="page"/>
      </w:r>
      <w:r w:rsidR="00066B4A">
        <w:rPr>
          <w:rStyle w:val="Style1Char"/>
        </w:rPr>
        <w:lastRenderedPageBreak/>
        <w:t>Appendix – 4</w:t>
      </w:r>
      <w:r w:rsidR="00DC55C4" w:rsidRPr="0007437B">
        <w:rPr>
          <w:rStyle w:val="Style1Char"/>
        </w:rPr>
        <w:t xml:space="preserve"> Check List for Clearance of Import Cases</w:t>
      </w:r>
    </w:p>
    <w:p w14:paraId="3F2C8E96" w14:textId="77777777" w:rsidR="00461B76" w:rsidRDefault="00461B76" w:rsidP="00FA501F">
      <w:pPr>
        <w:autoSpaceDE w:val="0"/>
        <w:autoSpaceDN w:val="0"/>
        <w:adjustRightInd w:val="0"/>
        <w:spacing w:after="0" w:line="240" w:lineRule="auto"/>
        <w:jc w:val="both"/>
        <w:rPr>
          <w:rFonts w:ascii="TimesNewRomanPS-BoldMT" w:hAnsi="TimesNewRomanPS-BoldMT" w:cs="TimesNewRomanPS-BoldMT"/>
          <w:b/>
          <w:bCs/>
          <w:sz w:val="24"/>
          <w:szCs w:val="24"/>
        </w:rPr>
      </w:pPr>
    </w:p>
    <w:p w14:paraId="377B03EB" w14:textId="45469A9E" w:rsidR="00113118" w:rsidRDefault="00461B76" w:rsidP="00FA501F">
      <w:pPr>
        <w:autoSpaceDE w:val="0"/>
        <w:autoSpaceDN w:val="0"/>
        <w:adjustRightInd w:val="0"/>
        <w:spacing w:after="0" w:line="240" w:lineRule="auto"/>
        <w:jc w:val="both"/>
        <w:rPr>
          <w:rFonts w:ascii="TimesNewRomanPS-BoldMT" w:hAnsi="TimesNewRomanPS-BoldMT" w:cs="TimesNewRomanPS-BoldMT"/>
          <w:b/>
          <w:bCs/>
          <w:sz w:val="24"/>
          <w:szCs w:val="24"/>
          <w:u w:val="single"/>
        </w:rPr>
      </w:pPr>
      <w:r w:rsidRPr="00461B76">
        <w:rPr>
          <w:rFonts w:ascii="TimesNewRomanPS-BoldMT" w:hAnsi="TimesNewRomanPS-BoldMT" w:cs="TimesNewRomanPS-BoldMT"/>
          <w:b/>
          <w:bCs/>
          <w:sz w:val="24"/>
          <w:szCs w:val="24"/>
          <w:u w:val="single"/>
        </w:rPr>
        <w:t xml:space="preserve"> (for import of fractionated product as FG)</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819"/>
        <w:gridCol w:w="1760"/>
        <w:gridCol w:w="180"/>
        <w:gridCol w:w="893"/>
        <w:gridCol w:w="1287"/>
        <w:gridCol w:w="1576"/>
        <w:gridCol w:w="140"/>
        <w:gridCol w:w="672"/>
        <w:gridCol w:w="166"/>
        <w:gridCol w:w="830"/>
        <w:gridCol w:w="1831"/>
        <w:gridCol w:w="10"/>
      </w:tblGrid>
      <w:tr w:rsidR="00DC55C4" w:rsidRPr="000379F6" w14:paraId="2F661635" w14:textId="77777777" w:rsidTr="00DC55C4">
        <w:trPr>
          <w:gridBefore w:val="1"/>
          <w:wBefore w:w="11" w:type="dxa"/>
          <w:trHeight w:val="336"/>
          <w:jc w:val="center"/>
        </w:trPr>
        <w:tc>
          <w:tcPr>
            <w:tcW w:w="3652" w:type="dxa"/>
            <w:gridSpan w:val="4"/>
          </w:tcPr>
          <w:p w14:paraId="2C86C8AB"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DY # &amp; DATE                                    ►</w:t>
            </w:r>
          </w:p>
          <w:p w14:paraId="49CD1BAA"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(FOR OFFICIAL USE ONLY)</w:t>
            </w:r>
          </w:p>
        </w:tc>
        <w:tc>
          <w:tcPr>
            <w:tcW w:w="6512" w:type="dxa"/>
            <w:gridSpan w:val="8"/>
          </w:tcPr>
          <w:p w14:paraId="5CAB36E7"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0670578B" w14:textId="77777777" w:rsidTr="00DC55C4">
        <w:trPr>
          <w:gridBefore w:val="1"/>
          <w:wBefore w:w="11" w:type="dxa"/>
          <w:trHeight w:val="228"/>
          <w:jc w:val="center"/>
        </w:trPr>
        <w:tc>
          <w:tcPr>
            <w:tcW w:w="10164" w:type="dxa"/>
            <w:gridSpan w:val="12"/>
          </w:tcPr>
          <w:p w14:paraId="7A6EC45F"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b/>
                <w:color w:val="000000" w:themeColor="text1"/>
                <w:sz w:val="24"/>
              </w:rPr>
              <w:t>NATURE OF CONSIGNMENT</w:t>
            </w:r>
            <w:r w:rsidRPr="000379F6">
              <w:rPr>
                <w:rFonts w:ascii="Times New Roman" w:hAnsi="Times New Roman" w:cs="Times New Roman"/>
                <w:color w:val="000000" w:themeColor="text1"/>
                <w:sz w:val="24"/>
              </w:rPr>
              <w:t xml:space="preserve"> (PLEASE TICK THE RELEVANT BOX)</w:t>
            </w:r>
          </w:p>
        </w:tc>
      </w:tr>
      <w:tr w:rsidR="00DC55C4" w:rsidRPr="000379F6" w14:paraId="0A0B9953" w14:textId="77777777" w:rsidTr="00DC55C4">
        <w:trPr>
          <w:gridBefore w:val="1"/>
          <w:wBefore w:w="11" w:type="dxa"/>
          <w:trHeight w:val="197"/>
          <w:jc w:val="center"/>
        </w:trPr>
        <w:tc>
          <w:tcPr>
            <w:tcW w:w="2759" w:type="dxa"/>
            <w:gridSpan w:val="3"/>
          </w:tcPr>
          <w:p w14:paraId="1EDB19AF"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 xml:space="preserve">RAW MATERIAL                </w:t>
            </w:r>
            <w:r w:rsidRPr="000379F6">
              <w:rPr>
                <w:rFonts w:ascii="Times New Roman" w:hAnsi="Times New Roman" w:cs="Times New Roman"/>
                <w:color w:val="000000" w:themeColor="text1"/>
                <w:sz w:val="24"/>
              </w:rPr>
              <w:t>□</w:t>
            </w:r>
          </w:p>
        </w:tc>
        <w:tc>
          <w:tcPr>
            <w:tcW w:w="3756" w:type="dxa"/>
            <w:gridSpan w:val="3"/>
          </w:tcPr>
          <w:p w14:paraId="56750C2A"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 xml:space="preserve">FINISHED /SAMI FINISHED DRUGS        </w:t>
            </w:r>
            <w:r w:rsidRPr="000379F6">
              <w:rPr>
                <w:rFonts w:ascii="Times New Roman" w:hAnsi="Times New Roman" w:cs="Times New Roman"/>
                <w:color w:val="000000" w:themeColor="text1"/>
                <w:sz w:val="24"/>
              </w:rPr>
              <w:t>□</w:t>
            </w:r>
          </w:p>
        </w:tc>
        <w:tc>
          <w:tcPr>
            <w:tcW w:w="3649" w:type="dxa"/>
            <w:gridSpan w:val="6"/>
          </w:tcPr>
          <w:p w14:paraId="63608CEF"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 xml:space="preserve">PACKING MATERIAL            </w:t>
            </w:r>
            <w:r w:rsidRPr="000379F6">
              <w:rPr>
                <w:rFonts w:ascii="Times New Roman" w:hAnsi="Times New Roman" w:cs="Times New Roman"/>
                <w:color w:val="000000" w:themeColor="text1"/>
                <w:sz w:val="24"/>
              </w:rPr>
              <w:t>□</w:t>
            </w:r>
          </w:p>
        </w:tc>
      </w:tr>
      <w:tr w:rsidR="00DC55C4" w:rsidRPr="000379F6" w14:paraId="3076D5B7" w14:textId="77777777" w:rsidTr="00DC55C4">
        <w:trPr>
          <w:gridBefore w:val="1"/>
          <w:wBefore w:w="11" w:type="dxa"/>
          <w:trHeight w:val="973"/>
          <w:jc w:val="center"/>
        </w:trPr>
        <w:tc>
          <w:tcPr>
            <w:tcW w:w="4939" w:type="dxa"/>
            <w:gridSpan w:val="5"/>
          </w:tcPr>
          <w:p w14:paraId="7A05B939"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NAME &amp; ADDRESS OF IMPORTER</w:t>
            </w:r>
            <w:r w:rsidRPr="000379F6">
              <w:rPr>
                <w:rFonts w:ascii="Times New Roman" w:hAnsi="Times New Roman" w:cs="Times New Roman"/>
                <w:color w:val="000000" w:themeColor="text1"/>
                <w:sz w:val="24"/>
              </w:rPr>
              <w:t xml:space="preserve"> (IN BLOCK LETTERS) </w:t>
            </w:r>
            <w:r w:rsidRPr="000379F6">
              <w:rPr>
                <w:rFonts w:ascii="Times New Roman" w:hAnsi="Times New Roman" w:cs="Times New Roman"/>
                <w:b/>
                <w:color w:val="000000" w:themeColor="text1"/>
                <w:sz w:val="24"/>
              </w:rPr>
              <w:t>▼</w:t>
            </w:r>
          </w:p>
          <w:p w14:paraId="489FC920" w14:textId="77777777" w:rsidR="00DC55C4" w:rsidRPr="000379F6" w:rsidRDefault="00DC55C4" w:rsidP="00FA501F">
            <w:pPr>
              <w:jc w:val="both"/>
              <w:rPr>
                <w:rFonts w:ascii="Times New Roman" w:hAnsi="Times New Roman" w:cs="Times New Roman"/>
                <w:color w:val="000000" w:themeColor="text1"/>
                <w:sz w:val="24"/>
              </w:rPr>
            </w:pPr>
          </w:p>
        </w:tc>
        <w:tc>
          <w:tcPr>
            <w:tcW w:w="5225" w:type="dxa"/>
            <w:gridSpan w:val="7"/>
          </w:tcPr>
          <w:p w14:paraId="34F3AF8F"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b/>
                <w:color w:val="000000" w:themeColor="text1"/>
                <w:sz w:val="24"/>
              </w:rPr>
              <w:t>NAME &amp; ADDRESS OF EXPORTERS</w:t>
            </w:r>
            <w:r w:rsidRPr="000379F6">
              <w:rPr>
                <w:rFonts w:ascii="Times New Roman" w:hAnsi="Times New Roman" w:cs="Times New Roman"/>
                <w:color w:val="000000" w:themeColor="text1"/>
                <w:sz w:val="24"/>
              </w:rPr>
              <w:t xml:space="preserve"> (IN BLOCK LETTERS)</w:t>
            </w:r>
          </w:p>
          <w:p w14:paraId="03A2E01D"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w:t>
            </w:r>
          </w:p>
          <w:p w14:paraId="1A7C5FE0" w14:textId="77777777" w:rsidR="00DC55C4" w:rsidRPr="000379F6" w:rsidRDefault="00DC55C4" w:rsidP="00FA501F">
            <w:pPr>
              <w:jc w:val="both"/>
              <w:rPr>
                <w:rFonts w:ascii="Times New Roman" w:hAnsi="Times New Roman" w:cs="Times New Roman"/>
                <w:b/>
                <w:bCs/>
                <w:color w:val="000000" w:themeColor="text1"/>
                <w:sz w:val="24"/>
              </w:rPr>
            </w:pPr>
          </w:p>
        </w:tc>
      </w:tr>
      <w:tr w:rsidR="00DC55C4" w:rsidRPr="000379F6" w14:paraId="78296B83" w14:textId="77777777" w:rsidTr="00DC55C4">
        <w:trPr>
          <w:gridBefore w:val="1"/>
          <w:wBefore w:w="11" w:type="dxa"/>
          <w:trHeight w:val="619"/>
          <w:jc w:val="center"/>
        </w:trPr>
        <w:tc>
          <w:tcPr>
            <w:tcW w:w="4939" w:type="dxa"/>
            <w:gridSpan w:val="5"/>
          </w:tcPr>
          <w:p w14:paraId="59F18FF1"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b/>
                <w:color w:val="000000" w:themeColor="text1"/>
                <w:sz w:val="24"/>
              </w:rPr>
              <w:t>NAME OF RAW MATERIAL / FINISHED DRUG/ PACKING MATERIAL IMPORTED</w:t>
            </w:r>
            <w:r w:rsidRPr="000379F6">
              <w:rPr>
                <w:rFonts w:ascii="Times New Roman" w:hAnsi="Times New Roman" w:cs="Times New Roman"/>
                <w:color w:val="000000" w:themeColor="text1"/>
                <w:sz w:val="24"/>
              </w:rPr>
              <w:t xml:space="preserve"> (IN BLOCK LETTERS)</w:t>
            </w:r>
          </w:p>
          <w:p w14:paraId="232BEED0" w14:textId="77777777" w:rsidR="00DC55C4" w:rsidRPr="000379F6" w:rsidRDefault="00DC55C4" w:rsidP="00FA501F">
            <w:pPr>
              <w:jc w:val="both"/>
              <w:rPr>
                <w:rFonts w:ascii="Times New Roman" w:hAnsi="Times New Roman" w:cs="Times New Roman"/>
                <w:color w:val="000000" w:themeColor="text1"/>
                <w:sz w:val="24"/>
              </w:rPr>
            </w:pPr>
          </w:p>
        </w:tc>
        <w:tc>
          <w:tcPr>
            <w:tcW w:w="5225" w:type="dxa"/>
            <w:gridSpan w:val="7"/>
          </w:tcPr>
          <w:p w14:paraId="6775685E" w14:textId="77777777" w:rsidR="00DC55C4" w:rsidRPr="000379F6" w:rsidRDefault="00DC55C4" w:rsidP="00FA501F">
            <w:pPr>
              <w:jc w:val="both"/>
              <w:rPr>
                <w:rFonts w:ascii="Times New Roman" w:hAnsi="Times New Roman" w:cs="Times New Roman"/>
                <w:color w:val="000000" w:themeColor="text1"/>
                <w:sz w:val="24"/>
              </w:rPr>
            </w:pPr>
          </w:p>
          <w:p w14:paraId="1E31D0F1"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4682722B" w14:textId="77777777" w:rsidTr="00DC55C4">
        <w:trPr>
          <w:gridBefore w:val="1"/>
          <w:wBefore w:w="11" w:type="dxa"/>
          <w:trHeight w:val="800"/>
          <w:jc w:val="center"/>
        </w:trPr>
        <w:tc>
          <w:tcPr>
            <w:tcW w:w="2579" w:type="dxa"/>
            <w:gridSpan w:val="2"/>
          </w:tcPr>
          <w:p w14:paraId="680E891B"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INVOIVE # &amp; DATE ▼</w:t>
            </w:r>
          </w:p>
          <w:p w14:paraId="10AECF37" w14:textId="77777777" w:rsidR="00DC55C4" w:rsidRPr="000379F6" w:rsidRDefault="00DC55C4" w:rsidP="00FA501F">
            <w:pPr>
              <w:jc w:val="both"/>
              <w:rPr>
                <w:rFonts w:ascii="Times New Roman" w:hAnsi="Times New Roman" w:cs="Times New Roman"/>
                <w:b/>
                <w:color w:val="000000" w:themeColor="text1"/>
                <w:sz w:val="24"/>
              </w:rPr>
            </w:pPr>
          </w:p>
          <w:p w14:paraId="1D5034DE" w14:textId="77777777" w:rsidR="00DC55C4" w:rsidRPr="000379F6" w:rsidRDefault="00DC55C4" w:rsidP="00FA501F">
            <w:pPr>
              <w:jc w:val="both"/>
              <w:rPr>
                <w:rFonts w:ascii="Times New Roman" w:hAnsi="Times New Roman" w:cs="Times New Roman"/>
                <w:b/>
                <w:color w:val="000000" w:themeColor="text1"/>
                <w:sz w:val="24"/>
              </w:rPr>
            </w:pPr>
          </w:p>
        </w:tc>
        <w:tc>
          <w:tcPr>
            <w:tcW w:w="2360" w:type="dxa"/>
            <w:gridSpan w:val="3"/>
          </w:tcPr>
          <w:p w14:paraId="2908F1DB"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QUANTITY ▼</w:t>
            </w:r>
          </w:p>
          <w:p w14:paraId="573323CB" w14:textId="77777777" w:rsidR="00DC55C4" w:rsidRPr="000379F6" w:rsidRDefault="00DC55C4" w:rsidP="00FA501F">
            <w:pPr>
              <w:jc w:val="both"/>
              <w:rPr>
                <w:rFonts w:ascii="Times New Roman" w:hAnsi="Times New Roman" w:cs="Times New Roman"/>
                <w:b/>
                <w:color w:val="000000" w:themeColor="text1"/>
                <w:sz w:val="24"/>
              </w:rPr>
            </w:pPr>
          </w:p>
          <w:p w14:paraId="5FF0F64A" w14:textId="77777777" w:rsidR="00DC55C4" w:rsidRPr="000379F6" w:rsidRDefault="00DC55C4" w:rsidP="00FA501F">
            <w:pPr>
              <w:jc w:val="both"/>
              <w:rPr>
                <w:rFonts w:ascii="Times New Roman" w:hAnsi="Times New Roman" w:cs="Times New Roman"/>
                <w:b/>
                <w:color w:val="000000" w:themeColor="text1"/>
                <w:sz w:val="24"/>
              </w:rPr>
            </w:pPr>
          </w:p>
        </w:tc>
        <w:tc>
          <w:tcPr>
            <w:tcW w:w="2388" w:type="dxa"/>
            <w:gridSpan w:val="3"/>
          </w:tcPr>
          <w:p w14:paraId="3A256307"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PER UNIT PRICE / RATE ▼</w:t>
            </w:r>
          </w:p>
          <w:p w14:paraId="4754DDD5" w14:textId="77777777" w:rsidR="00DC55C4" w:rsidRPr="000379F6" w:rsidRDefault="00DC55C4" w:rsidP="00FA501F">
            <w:pPr>
              <w:jc w:val="both"/>
              <w:rPr>
                <w:rFonts w:ascii="Times New Roman" w:hAnsi="Times New Roman" w:cs="Times New Roman"/>
                <w:b/>
                <w:color w:val="000000" w:themeColor="text1"/>
                <w:sz w:val="24"/>
              </w:rPr>
            </w:pPr>
          </w:p>
          <w:p w14:paraId="1DCF0980" w14:textId="77777777" w:rsidR="00DC55C4" w:rsidRPr="000379F6" w:rsidRDefault="00DC55C4" w:rsidP="00FA501F">
            <w:pPr>
              <w:jc w:val="both"/>
              <w:rPr>
                <w:rFonts w:ascii="Times New Roman" w:hAnsi="Times New Roman" w:cs="Times New Roman"/>
                <w:b/>
                <w:color w:val="000000" w:themeColor="text1"/>
                <w:sz w:val="24"/>
              </w:rPr>
            </w:pPr>
          </w:p>
        </w:tc>
        <w:tc>
          <w:tcPr>
            <w:tcW w:w="2837" w:type="dxa"/>
            <w:gridSpan w:val="4"/>
          </w:tcPr>
          <w:p w14:paraId="2AAC342A" w14:textId="77777777" w:rsidR="00DC55C4" w:rsidRPr="000379F6" w:rsidRDefault="00DC55C4" w:rsidP="00FA501F">
            <w:pPr>
              <w:jc w:val="both"/>
              <w:rPr>
                <w:rFonts w:ascii="Times New Roman" w:hAnsi="Times New Roman" w:cs="Times New Roman"/>
                <w:b/>
                <w:color w:val="000000" w:themeColor="text1"/>
                <w:sz w:val="24"/>
              </w:rPr>
            </w:pPr>
            <w:r w:rsidRPr="000379F6">
              <w:rPr>
                <w:rFonts w:ascii="Times New Roman" w:hAnsi="Times New Roman" w:cs="Times New Roman"/>
                <w:b/>
                <w:color w:val="000000" w:themeColor="text1"/>
                <w:sz w:val="24"/>
              </w:rPr>
              <w:t>TOTAL VALUE ($)▼</w:t>
            </w:r>
          </w:p>
          <w:p w14:paraId="2B59FFBB" w14:textId="77777777" w:rsidR="00DC55C4" w:rsidRPr="000379F6" w:rsidRDefault="00DC55C4" w:rsidP="00FA501F">
            <w:pPr>
              <w:jc w:val="both"/>
              <w:rPr>
                <w:rFonts w:ascii="Times New Roman" w:hAnsi="Times New Roman" w:cs="Times New Roman"/>
                <w:b/>
                <w:color w:val="000000" w:themeColor="text1"/>
                <w:sz w:val="24"/>
              </w:rPr>
            </w:pPr>
          </w:p>
          <w:p w14:paraId="36B485EC" w14:textId="77777777" w:rsidR="00DC55C4" w:rsidRPr="000379F6" w:rsidRDefault="00DC55C4" w:rsidP="00FA501F">
            <w:pPr>
              <w:jc w:val="both"/>
              <w:rPr>
                <w:rFonts w:ascii="Times New Roman" w:hAnsi="Times New Roman" w:cs="Times New Roman"/>
                <w:b/>
                <w:color w:val="000000" w:themeColor="text1"/>
                <w:sz w:val="24"/>
              </w:rPr>
            </w:pPr>
          </w:p>
        </w:tc>
      </w:tr>
      <w:tr w:rsidR="00DC55C4" w:rsidRPr="000379F6" w14:paraId="5DE89942" w14:textId="77777777" w:rsidTr="00DC55C4">
        <w:tblPrEx>
          <w:jc w:val="left"/>
        </w:tblPrEx>
        <w:trPr>
          <w:gridAfter w:val="1"/>
          <w:wAfter w:w="10" w:type="dxa"/>
          <w:trHeight w:val="527"/>
        </w:trPr>
        <w:tc>
          <w:tcPr>
            <w:tcW w:w="830" w:type="dxa"/>
            <w:gridSpan w:val="2"/>
            <w:vAlign w:val="center"/>
          </w:tcPr>
          <w:p w14:paraId="6BA7F745" w14:textId="77777777" w:rsidR="00DC55C4" w:rsidRPr="000C0218" w:rsidRDefault="00DC55C4" w:rsidP="00FA501F">
            <w:pPr>
              <w:jc w:val="both"/>
              <w:rPr>
                <w:rFonts w:ascii="Times New Roman" w:hAnsi="Times New Roman" w:cs="Times New Roman"/>
                <w:b/>
                <w:color w:val="000000" w:themeColor="text1"/>
                <w:sz w:val="24"/>
                <w:szCs w:val="24"/>
              </w:rPr>
            </w:pPr>
            <w:r w:rsidRPr="000C0218">
              <w:rPr>
                <w:rFonts w:ascii="Times New Roman" w:hAnsi="Times New Roman" w:cs="Times New Roman"/>
                <w:b/>
                <w:color w:val="000000" w:themeColor="text1"/>
                <w:sz w:val="24"/>
                <w:szCs w:val="24"/>
              </w:rPr>
              <w:t>S.NO.</w:t>
            </w:r>
          </w:p>
        </w:tc>
        <w:tc>
          <w:tcPr>
            <w:tcW w:w="5836" w:type="dxa"/>
            <w:gridSpan w:val="6"/>
            <w:vAlign w:val="center"/>
          </w:tcPr>
          <w:p w14:paraId="25C60ED3" w14:textId="77777777" w:rsidR="00DC55C4" w:rsidRPr="000C0218" w:rsidRDefault="00DC55C4" w:rsidP="00FA501F">
            <w:pPr>
              <w:jc w:val="both"/>
              <w:rPr>
                <w:rFonts w:ascii="Times New Roman" w:hAnsi="Times New Roman" w:cs="Times New Roman"/>
                <w:b/>
                <w:color w:val="000000" w:themeColor="text1"/>
                <w:sz w:val="24"/>
                <w:szCs w:val="24"/>
              </w:rPr>
            </w:pPr>
            <w:r w:rsidRPr="000C0218">
              <w:rPr>
                <w:rFonts w:ascii="Times New Roman" w:hAnsi="Times New Roman" w:cs="Times New Roman"/>
                <w:b/>
                <w:color w:val="000000" w:themeColor="text1"/>
                <w:sz w:val="24"/>
                <w:szCs w:val="24"/>
              </w:rPr>
              <w:t>Documents</w:t>
            </w:r>
          </w:p>
        </w:tc>
        <w:tc>
          <w:tcPr>
            <w:tcW w:w="838" w:type="dxa"/>
            <w:gridSpan w:val="2"/>
            <w:vAlign w:val="center"/>
          </w:tcPr>
          <w:p w14:paraId="3A3378C3" w14:textId="77777777" w:rsidR="00DC55C4" w:rsidRPr="000C0218" w:rsidRDefault="00DC55C4" w:rsidP="00FA501F">
            <w:pPr>
              <w:ind w:left="-110"/>
              <w:jc w:val="both"/>
              <w:rPr>
                <w:rFonts w:ascii="Times New Roman" w:hAnsi="Times New Roman" w:cs="Times New Roman"/>
                <w:b/>
                <w:color w:val="000000" w:themeColor="text1"/>
                <w:sz w:val="20"/>
                <w:szCs w:val="18"/>
              </w:rPr>
            </w:pPr>
            <w:r w:rsidRPr="000C0218">
              <w:rPr>
                <w:rFonts w:ascii="Times New Roman" w:hAnsi="Times New Roman" w:cs="Times New Roman"/>
                <w:b/>
                <w:color w:val="000000" w:themeColor="text1"/>
                <w:sz w:val="20"/>
                <w:szCs w:val="18"/>
              </w:rPr>
              <w:t>Original</w:t>
            </w:r>
          </w:p>
        </w:tc>
        <w:tc>
          <w:tcPr>
            <w:tcW w:w="830" w:type="dxa"/>
            <w:vAlign w:val="center"/>
          </w:tcPr>
          <w:p w14:paraId="63ACAEF3" w14:textId="77777777" w:rsidR="00DC55C4" w:rsidRPr="000C0218" w:rsidRDefault="00DC55C4" w:rsidP="00FA501F">
            <w:pPr>
              <w:ind w:left="-110"/>
              <w:jc w:val="both"/>
              <w:rPr>
                <w:rFonts w:ascii="Times New Roman" w:hAnsi="Times New Roman" w:cs="Times New Roman"/>
                <w:b/>
                <w:color w:val="000000" w:themeColor="text1"/>
                <w:sz w:val="20"/>
                <w:szCs w:val="18"/>
              </w:rPr>
            </w:pPr>
            <w:r w:rsidRPr="000C0218">
              <w:rPr>
                <w:rFonts w:ascii="Times New Roman" w:hAnsi="Times New Roman" w:cs="Times New Roman"/>
                <w:b/>
                <w:color w:val="000000" w:themeColor="text1"/>
                <w:sz w:val="20"/>
                <w:szCs w:val="18"/>
              </w:rPr>
              <w:t>Phot</w:t>
            </w:r>
            <w:r>
              <w:rPr>
                <w:rFonts w:ascii="Times New Roman" w:hAnsi="Times New Roman" w:cs="Times New Roman"/>
                <w:b/>
                <w:color w:val="000000" w:themeColor="text1"/>
                <w:sz w:val="20"/>
                <w:szCs w:val="18"/>
              </w:rPr>
              <w:t>o-</w:t>
            </w:r>
            <w:r w:rsidRPr="000C0218">
              <w:rPr>
                <w:rFonts w:ascii="Times New Roman" w:hAnsi="Times New Roman" w:cs="Times New Roman"/>
                <w:b/>
                <w:color w:val="000000" w:themeColor="text1"/>
                <w:sz w:val="20"/>
                <w:szCs w:val="18"/>
              </w:rPr>
              <w:t>copy</w:t>
            </w:r>
          </w:p>
        </w:tc>
        <w:tc>
          <w:tcPr>
            <w:tcW w:w="1831" w:type="dxa"/>
            <w:vAlign w:val="center"/>
          </w:tcPr>
          <w:p w14:paraId="72C07F82" w14:textId="77777777" w:rsidR="00DC55C4" w:rsidRPr="000C0218" w:rsidRDefault="00DC55C4" w:rsidP="00FA501F">
            <w:pPr>
              <w:jc w:val="both"/>
              <w:rPr>
                <w:rFonts w:ascii="Times New Roman" w:hAnsi="Times New Roman" w:cs="Times New Roman"/>
                <w:b/>
                <w:color w:val="000000" w:themeColor="text1"/>
                <w:sz w:val="24"/>
                <w:szCs w:val="24"/>
              </w:rPr>
            </w:pPr>
            <w:r w:rsidRPr="000C0218">
              <w:rPr>
                <w:rFonts w:ascii="Times New Roman" w:hAnsi="Times New Roman" w:cs="Times New Roman"/>
                <w:b/>
                <w:color w:val="000000" w:themeColor="text1"/>
                <w:sz w:val="24"/>
                <w:szCs w:val="24"/>
              </w:rPr>
              <w:t>Remarks</w:t>
            </w:r>
          </w:p>
        </w:tc>
      </w:tr>
      <w:tr w:rsidR="00DC55C4" w:rsidRPr="000379F6" w14:paraId="21E50609" w14:textId="77777777" w:rsidTr="00DC55C4">
        <w:tblPrEx>
          <w:jc w:val="left"/>
        </w:tblPrEx>
        <w:trPr>
          <w:gridAfter w:val="1"/>
          <w:wAfter w:w="10" w:type="dxa"/>
          <w:trHeight w:val="304"/>
        </w:trPr>
        <w:tc>
          <w:tcPr>
            <w:tcW w:w="830" w:type="dxa"/>
            <w:gridSpan w:val="2"/>
            <w:vAlign w:val="center"/>
          </w:tcPr>
          <w:p w14:paraId="3F4C5CB5"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6F8D5C86"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Form -8 (Rule 14</w:t>
            </w:r>
            <w:r>
              <w:rPr>
                <w:rFonts w:asciiTheme="majorBidi" w:hAnsiTheme="majorBidi" w:cstheme="majorBidi"/>
                <w:color w:val="000000" w:themeColor="text1"/>
                <w:sz w:val="24"/>
                <w:szCs w:val="24"/>
              </w:rPr>
              <w:t xml:space="preserve"> </w:t>
            </w:r>
            <w:r w:rsidRPr="000C0218">
              <w:rPr>
                <w:rFonts w:asciiTheme="majorBidi" w:hAnsiTheme="majorBidi" w:cstheme="majorBidi"/>
                <w:color w:val="000000" w:themeColor="text1"/>
                <w:sz w:val="24"/>
                <w:szCs w:val="24"/>
              </w:rPr>
              <w:t>(f))</w:t>
            </w:r>
          </w:p>
        </w:tc>
        <w:tc>
          <w:tcPr>
            <w:tcW w:w="838" w:type="dxa"/>
            <w:gridSpan w:val="2"/>
            <w:vAlign w:val="center"/>
          </w:tcPr>
          <w:p w14:paraId="1D23798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74FA7C85"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4887EEE8"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39ED6768" w14:textId="77777777" w:rsidTr="00DC55C4">
        <w:tblPrEx>
          <w:jc w:val="left"/>
        </w:tblPrEx>
        <w:trPr>
          <w:gridAfter w:val="1"/>
          <w:wAfter w:w="10" w:type="dxa"/>
          <w:trHeight w:val="736"/>
        </w:trPr>
        <w:tc>
          <w:tcPr>
            <w:tcW w:w="830" w:type="dxa"/>
            <w:gridSpan w:val="2"/>
            <w:vAlign w:val="center"/>
          </w:tcPr>
          <w:p w14:paraId="6A25533F"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34F778C5"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Form -1 (Rule 3(ii))</w:t>
            </w:r>
          </w:p>
          <w:p w14:paraId="14E0F217"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(FOR FINISHED DRUGS ONLY)</w:t>
            </w:r>
          </w:p>
        </w:tc>
        <w:tc>
          <w:tcPr>
            <w:tcW w:w="838" w:type="dxa"/>
            <w:gridSpan w:val="2"/>
            <w:vAlign w:val="center"/>
          </w:tcPr>
          <w:p w14:paraId="14B40BA3"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5A2F374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6069123C"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5642CD0E" w14:textId="77777777" w:rsidTr="00DC55C4">
        <w:tblPrEx>
          <w:jc w:val="left"/>
        </w:tblPrEx>
        <w:trPr>
          <w:gridAfter w:val="1"/>
          <w:wAfter w:w="10" w:type="dxa"/>
          <w:trHeight w:val="421"/>
        </w:trPr>
        <w:tc>
          <w:tcPr>
            <w:tcW w:w="830" w:type="dxa"/>
            <w:gridSpan w:val="2"/>
            <w:vAlign w:val="center"/>
          </w:tcPr>
          <w:p w14:paraId="63A4D1ED"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4516666F"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Form-3 (Rule 5(i))</w:t>
            </w:r>
          </w:p>
        </w:tc>
        <w:tc>
          <w:tcPr>
            <w:tcW w:w="838" w:type="dxa"/>
            <w:gridSpan w:val="2"/>
            <w:vAlign w:val="center"/>
          </w:tcPr>
          <w:p w14:paraId="07649B67"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39AA612F"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585F2CB4"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1D067088" w14:textId="77777777" w:rsidTr="00DC55C4">
        <w:tblPrEx>
          <w:jc w:val="left"/>
        </w:tblPrEx>
        <w:trPr>
          <w:gridAfter w:val="1"/>
          <w:wAfter w:w="10" w:type="dxa"/>
          <w:trHeight w:val="421"/>
        </w:trPr>
        <w:tc>
          <w:tcPr>
            <w:tcW w:w="830" w:type="dxa"/>
            <w:gridSpan w:val="2"/>
            <w:vAlign w:val="center"/>
          </w:tcPr>
          <w:p w14:paraId="5BC17FDB"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2952D25F"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Copy of Valid D.I.L (Form 5) (Rule 7)</w:t>
            </w:r>
          </w:p>
        </w:tc>
        <w:tc>
          <w:tcPr>
            <w:tcW w:w="838" w:type="dxa"/>
            <w:gridSpan w:val="2"/>
            <w:vAlign w:val="center"/>
          </w:tcPr>
          <w:p w14:paraId="695D49DF"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3AE7D52A"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6AE98E56"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6BFC9BE3" w14:textId="77777777" w:rsidTr="00DC55C4">
        <w:tblPrEx>
          <w:jc w:val="left"/>
        </w:tblPrEx>
        <w:trPr>
          <w:gridAfter w:val="1"/>
          <w:wAfter w:w="10" w:type="dxa"/>
          <w:trHeight w:val="687"/>
        </w:trPr>
        <w:tc>
          <w:tcPr>
            <w:tcW w:w="830" w:type="dxa"/>
            <w:gridSpan w:val="2"/>
            <w:vAlign w:val="center"/>
          </w:tcPr>
          <w:p w14:paraId="1B17CB7A"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7AE5D864"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Copy of Registration &amp; renewal status (Section 23 of Drug Act)</w:t>
            </w:r>
          </w:p>
        </w:tc>
        <w:tc>
          <w:tcPr>
            <w:tcW w:w="838" w:type="dxa"/>
            <w:gridSpan w:val="2"/>
            <w:vAlign w:val="center"/>
          </w:tcPr>
          <w:p w14:paraId="5EAB62B2"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6FF635EE"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537FE18C"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34285658" w14:textId="77777777" w:rsidTr="00DC55C4">
        <w:tblPrEx>
          <w:jc w:val="left"/>
        </w:tblPrEx>
        <w:trPr>
          <w:gridAfter w:val="1"/>
          <w:wAfter w:w="10" w:type="dxa"/>
          <w:trHeight w:val="696"/>
        </w:trPr>
        <w:tc>
          <w:tcPr>
            <w:tcW w:w="830" w:type="dxa"/>
            <w:gridSpan w:val="2"/>
            <w:vAlign w:val="center"/>
          </w:tcPr>
          <w:p w14:paraId="54F5401C"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5FA95AB2"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 xml:space="preserve">Copy of License (DML) &amp; its Renewal/ Drug Sale License </w:t>
            </w:r>
          </w:p>
        </w:tc>
        <w:tc>
          <w:tcPr>
            <w:tcW w:w="838" w:type="dxa"/>
            <w:gridSpan w:val="2"/>
            <w:vAlign w:val="center"/>
          </w:tcPr>
          <w:p w14:paraId="7F094769"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220584CD"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48C4777A"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61622331" w14:textId="77777777" w:rsidTr="00DC55C4">
        <w:tblPrEx>
          <w:jc w:val="left"/>
        </w:tblPrEx>
        <w:trPr>
          <w:gridAfter w:val="1"/>
          <w:wAfter w:w="10" w:type="dxa"/>
          <w:trHeight w:val="412"/>
        </w:trPr>
        <w:tc>
          <w:tcPr>
            <w:tcW w:w="830" w:type="dxa"/>
            <w:gridSpan w:val="2"/>
            <w:vAlign w:val="center"/>
          </w:tcPr>
          <w:p w14:paraId="0A852B57"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31DC5304"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Form-7 (Rule 14(d)(i))</w:t>
            </w:r>
          </w:p>
        </w:tc>
        <w:tc>
          <w:tcPr>
            <w:tcW w:w="838" w:type="dxa"/>
            <w:gridSpan w:val="2"/>
            <w:vAlign w:val="center"/>
          </w:tcPr>
          <w:p w14:paraId="6C6992F2"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29374D98"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49A8877A"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11E6569A" w14:textId="77777777" w:rsidTr="00DC55C4">
        <w:tblPrEx>
          <w:jc w:val="left"/>
        </w:tblPrEx>
        <w:trPr>
          <w:gridAfter w:val="1"/>
          <w:wAfter w:w="10" w:type="dxa"/>
          <w:trHeight w:val="421"/>
        </w:trPr>
        <w:tc>
          <w:tcPr>
            <w:tcW w:w="830" w:type="dxa"/>
            <w:gridSpan w:val="2"/>
            <w:vAlign w:val="center"/>
          </w:tcPr>
          <w:p w14:paraId="0CED00C5"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7B43439B"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Certificate of Analysis (Rule 14(d)(ii))</w:t>
            </w:r>
          </w:p>
        </w:tc>
        <w:tc>
          <w:tcPr>
            <w:tcW w:w="838" w:type="dxa"/>
            <w:gridSpan w:val="2"/>
            <w:vAlign w:val="center"/>
          </w:tcPr>
          <w:p w14:paraId="5E857A6E"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41B6C82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1C29FD47"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25880D04" w14:textId="77777777" w:rsidTr="00DC55C4">
        <w:tblPrEx>
          <w:jc w:val="left"/>
        </w:tblPrEx>
        <w:trPr>
          <w:gridAfter w:val="1"/>
          <w:wAfter w:w="10" w:type="dxa"/>
          <w:trHeight w:val="696"/>
        </w:trPr>
        <w:tc>
          <w:tcPr>
            <w:tcW w:w="830" w:type="dxa"/>
            <w:gridSpan w:val="2"/>
            <w:vAlign w:val="center"/>
          </w:tcPr>
          <w:p w14:paraId="4C950233"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0B823779" w14:textId="68000CA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 xml:space="preserve">Latest Testing Reference USP/BP/EU/JP </w:t>
            </w:r>
            <w:r w:rsidR="003D2748" w:rsidRPr="000C0218">
              <w:rPr>
                <w:rFonts w:asciiTheme="majorBidi" w:hAnsiTheme="majorBidi" w:cstheme="majorBidi"/>
                <w:color w:val="000000" w:themeColor="text1"/>
                <w:sz w:val="24"/>
                <w:szCs w:val="24"/>
              </w:rPr>
              <w:t>etc.</w:t>
            </w:r>
            <w:r w:rsidRPr="000C0218">
              <w:rPr>
                <w:rFonts w:asciiTheme="majorBidi" w:hAnsiTheme="majorBidi" w:cstheme="majorBidi"/>
                <w:color w:val="000000" w:themeColor="text1"/>
                <w:sz w:val="24"/>
                <w:szCs w:val="24"/>
              </w:rPr>
              <w:t xml:space="preserve"> of raw material (if required)</w:t>
            </w:r>
          </w:p>
        </w:tc>
        <w:tc>
          <w:tcPr>
            <w:tcW w:w="838" w:type="dxa"/>
            <w:gridSpan w:val="2"/>
            <w:vAlign w:val="center"/>
          </w:tcPr>
          <w:p w14:paraId="1D96C160" w14:textId="77777777" w:rsidR="00DC55C4" w:rsidRPr="000379F6" w:rsidRDefault="00DC55C4" w:rsidP="00FA501F">
            <w:pPr>
              <w:jc w:val="both"/>
              <w:rPr>
                <w:rFonts w:ascii="Times New Roman" w:hAnsi="Times New Roman" w:cs="Times New Roman"/>
                <w:color w:val="000000" w:themeColor="text1"/>
                <w:sz w:val="24"/>
              </w:rPr>
            </w:pPr>
          </w:p>
        </w:tc>
        <w:tc>
          <w:tcPr>
            <w:tcW w:w="830" w:type="dxa"/>
            <w:vAlign w:val="center"/>
          </w:tcPr>
          <w:p w14:paraId="3B853DFE" w14:textId="77777777" w:rsidR="00DC55C4" w:rsidRPr="000379F6" w:rsidRDefault="00DC55C4" w:rsidP="00FA501F">
            <w:pPr>
              <w:jc w:val="both"/>
              <w:rPr>
                <w:rFonts w:ascii="Times New Roman" w:hAnsi="Times New Roman" w:cs="Times New Roman"/>
                <w:color w:val="000000" w:themeColor="text1"/>
                <w:sz w:val="24"/>
              </w:rPr>
            </w:pPr>
          </w:p>
        </w:tc>
        <w:tc>
          <w:tcPr>
            <w:tcW w:w="1831" w:type="dxa"/>
            <w:vAlign w:val="center"/>
          </w:tcPr>
          <w:p w14:paraId="01A80302"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425912C4" w14:textId="77777777" w:rsidTr="00DC55C4">
        <w:tblPrEx>
          <w:jc w:val="left"/>
        </w:tblPrEx>
        <w:trPr>
          <w:gridAfter w:val="1"/>
          <w:wAfter w:w="10" w:type="dxa"/>
          <w:trHeight w:val="1238"/>
        </w:trPr>
        <w:tc>
          <w:tcPr>
            <w:tcW w:w="830" w:type="dxa"/>
            <w:gridSpan w:val="2"/>
            <w:vAlign w:val="center"/>
          </w:tcPr>
          <w:p w14:paraId="6F680926"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0533F314" w14:textId="64F25B86"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Valid API manufacturing license (for APIs) and GMP Certificate of the exporting firms by respective Drug Regulatory Authority (Letter No. F.1-10/2016-Add:</w:t>
            </w:r>
            <w:r w:rsidR="003D2748">
              <w:rPr>
                <w:rFonts w:asciiTheme="majorBidi" w:hAnsiTheme="majorBidi" w:cstheme="majorBidi"/>
                <w:color w:val="000000" w:themeColor="text1"/>
                <w:sz w:val="24"/>
                <w:szCs w:val="24"/>
              </w:rPr>
              <w:t xml:space="preserve"> </w:t>
            </w:r>
            <w:r w:rsidRPr="000C0218">
              <w:rPr>
                <w:rFonts w:asciiTheme="majorBidi" w:hAnsiTheme="majorBidi" w:cstheme="majorBidi"/>
                <w:color w:val="000000" w:themeColor="text1"/>
                <w:sz w:val="24"/>
                <w:szCs w:val="24"/>
              </w:rPr>
              <w:t>Dir</w:t>
            </w:r>
            <w:r>
              <w:rPr>
                <w:rFonts w:asciiTheme="majorBidi" w:hAnsiTheme="majorBidi" w:cstheme="majorBidi"/>
                <w:color w:val="000000" w:themeColor="text1"/>
                <w:sz w:val="24"/>
                <w:szCs w:val="24"/>
              </w:rPr>
              <w:t xml:space="preserve"> </w:t>
            </w:r>
            <w:r w:rsidRPr="000C0218">
              <w:rPr>
                <w:rFonts w:asciiTheme="majorBidi" w:hAnsiTheme="majorBidi" w:cstheme="majorBidi"/>
                <w:color w:val="000000" w:themeColor="text1"/>
                <w:sz w:val="24"/>
                <w:szCs w:val="24"/>
              </w:rPr>
              <w:t>(R.I)/M-264 dated 30</w:t>
            </w:r>
            <w:r w:rsidRPr="000C0218">
              <w:rPr>
                <w:rFonts w:asciiTheme="majorBidi" w:hAnsiTheme="majorBidi" w:cstheme="majorBidi"/>
                <w:color w:val="000000" w:themeColor="text1"/>
                <w:sz w:val="24"/>
                <w:szCs w:val="24"/>
                <w:vertAlign w:val="superscript"/>
              </w:rPr>
              <w:t>th</w:t>
            </w:r>
            <w:r w:rsidRPr="000C0218">
              <w:rPr>
                <w:rFonts w:asciiTheme="majorBidi" w:hAnsiTheme="majorBidi" w:cstheme="majorBidi"/>
                <w:color w:val="000000" w:themeColor="text1"/>
                <w:sz w:val="24"/>
                <w:szCs w:val="24"/>
              </w:rPr>
              <w:t xml:space="preserve"> March,2017</w:t>
            </w:r>
          </w:p>
        </w:tc>
        <w:tc>
          <w:tcPr>
            <w:tcW w:w="838" w:type="dxa"/>
            <w:gridSpan w:val="2"/>
            <w:vAlign w:val="center"/>
          </w:tcPr>
          <w:p w14:paraId="3500F04D"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000F8FFF"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7013CAD4"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5EE24913" w14:textId="77777777" w:rsidTr="00DC55C4">
        <w:tblPrEx>
          <w:jc w:val="left"/>
        </w:tblPrEx>
        <w:trPr>
          <w:gridAfter w:val="1"/>
          <w:wAfter w:w="10" w:type="dxa"/>
          <w:trHeight w:val="421"/>
        </w:trPr>
        <w:tc>
          <w:tcPr>
            <w:tcW w:w="830" w:type="dxa"/>
            <w:gridSpan w:val="2"/>
            <w:vAlign w:val="center"/>
          </w:tcPr>
          <w:p w14:paraId="6E31B21B"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038AABE6"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Packing list</w:t>
            </w:r>
          </w:p>
        </w:tc>
        <w:tc>
          <w:tcPr>
            <w:tcW w:w="838" w:type="dxa"/>
            <w:gridSpan w:val="2"/>
            <w:vAlign w:val="center"/>
          </w:tcPr>
          <w:p w14:paraId="79F15438"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3A38D4FE"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314FD670"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1C203516" w14:textId="77777777" w:rsidTr="00DC55C4">
        <w:tblPrEx>
          <w:jc w:val="left"/>
        </w:tblPrEx>
        <w:trPr>
          <w:gridAfter w:val="1"/>
          <w:wAfter w:w="10" w:type="dxa"/>
          <w:trHeight w:val="412"/>
        </w:trPr>
        <w:tc>
          <w:tcPr>
            <w:tcW w:w="830" w:type="dxa"/>
            <w:gridSpan w:val="2"/>
            <w:vAlign w:val="center"/>
          </w:tcPr>
          <w:p w14:paraId="2A1A3532"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4A778A18"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B.L / A.W.B</w:t>
            </w:r>
          </w:p>
        </w:tc>
        <w:tc>
          <w:tcPr>
            <w:tcW w:w="838" w:type="dxa"/>
            <w:gridSpan w:val="2"/>
            <w:vAlign w:val="center"/>
          </w:tcPr>
          <w:p w14:paraId="66F986C5"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0DB41B6C"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518CA845"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049ACF07" w14:textId="77777777" w:rsidTr="00DC55C4">
        <w:tblPrEx>
          <w:jc w:val="left"/>
        </w:tblPrEx>
        <w:trPr>
          <w:gridAfter w:val="1"/>
          <w:wAfter w:w="10" w:type="dxa"/>
          <w:trHeight w:val="696"/>
        </w:trPr>
        <w:tc>
          <w:tcPr>
            <w:tcW w:w="830" w:type="dxa"/>
            <w:gridSpan w:val="2"/>
            <w:vAlign w:val="center"/>
          </w:tcPr>
          <w:p w14:paraId="1AA1548D"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3A356A9B"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Consumption details of previous consignment (if required).</w:t>
            </w:r>
          </w:p>
        </w:tc>
        <w:tc>
          <w:tcPr>
            <w:tcW w:w="838" w:type="dxa"/>
            <w:gridSpan w:val="2"/>
            <w:vAlign w:val="center"/>
          </w:tcPr>
          <w:p w14:paraId="2E479DC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0C7D344A"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3A4BAF8F"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17EEADBA" w14:textId="77777777" w:rsidTr="00DC55C4">
        <w:tblPrEx>
          <w:jc w:val="left"/>
        </w:tblPrEx>
        <w:trPr>
          <w:gridAfter w:val="1"/>
          <w:wAfter w:w="10" w:type="dxa"/>
          <w:trHeight w:val="696"/>
        </w:trPr>
        <w:tc>
          <w:tcPr>
            <w:tcW w:w="830" w:type="dxa"/>
            <w:gridSpan w:val="2"/>
            <w:vAlign w:val="center"/>
          </w:tcPr>
          <w:p w14:paraId="4204FD5C"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547886A4"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Any other document (s) Particularly Required (Please Specify in remarks columns)</w:t>
            </w:r>
          </w:p>
        </w:tc>
        <w:tc>
          <w:tcPr>
            <w:tcW w:w="838" w:type="dxa"/>
            <w:gridSpan w:val="2"/>
            <w:vAlign w:val="center"/>
          </w:tcPr>
          <w:p w14:paraId="2ED221B6"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4E641EAE"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71F9D1B3"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1FF557DC" w14:textId="77777777" w:rsidTr="00DC55C4">
        <w:tblPrEx>
          <w:jc w:val="left"/>
        </w:tblPrEx>
        <w:trPr>
          <w:gridAfter w:val="1"/>
          <w:wAfter w:w="10" w:type="dxa"/>
          <w:trHeight w:val="412"/>
        </w:trPr>
        <w:tc>
          <w:tcPr>
            <w:tcW w:w="830" w:type="dxa"/>
            <w:gridSpan w:val="2"/>
            <w:vAlign w:val="center"/>
          </w:tcPr>
          <w:p w14:paraId="3A8B690D"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1149DF35"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Invoice (2 sets) with clearance certificate (2 sets)</w:t>
            </w:r>
          </w:p>
        </w:tc>
        <w:tc>
          <w:tcPr>
            <w:tcW w:w="838" w:type="dxa"/>
            <w:gridSpan w:val="2"/>
            <w:vAlign w:val="center"/>
          </w:tcPr>
          <w:p w14:paraId="5A04B2A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01472FBA"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22FEB1BD"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6DB7BE14" w14:textId="77777777" w:rsidTr="00DC55C4">
        <w:tblPrEx>
          <w:jc w:val="left"/>
        </w:tblPrEx>
        <w:trPr>
          <w:gridAfter w:val="1"/>
          <w:wAfter w:w="10" w:type="dxa"/>
          <w:trHeight w:val="1499"/>
        </w:trPr>
        <w:tc>
          <w:tcPr>
            <w:tcW w:w="830" w:type="dxa"/>
            <w:gridSpan w:val="2"/>
            <w:vAlign w:val="center"/>
          </w:tcPr>
          <w:p w14:paraId="22385ABE"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66FDF59D"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%age of Remaining shelf life</w:t>
            </w:r>
          </w:p>
          <w:p w14:paraId="37C46E47" w14:textId="77777777" w:rsidR="00DC55C4"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(AS PER IGM DATE)</w:t>
            </w:r>
          </w:p>
          <w:p w14:paraId="05C75AAF" w14:textId="77777777" w:rsidR="00DC55C4" w:rsidRPr="000C0218" w:rsidRDefault="00DC55C4" w:rsidP="00FA501F">
            <w:pPr>
              <w:jc w:val="both"/>
              <w:rPr>
                <w:rFonts w:asciiTheme="majorBidi" w:hAnsiTheme="majorBidi" w:cstheme="majorBidi"/>
                <w:color w:val="000000" w:themeColor="text1"/>
                <w:sz w:val="24"/>
                <w:szCs w:val="24"/>
              </w:rPr>
            </w:pPr>
            <w:r>
              <w:rPr>
                <w:rFonts w:ascii="Times New Roman" w:hAnsi="Times New Roman" w:cs="Times New Roman"/>
                <w:color w:val="000000" w:themeColor="text1"/>
                <w:sz w:val="24"/>
              </w:rPr>
              <w:t>(</w:t>
            </w:r>
            <w:r w:rsidRPr="000379F6">
              <w:rPr>
                <w:rFonts w:ascii="Times New Roman" w:hAnsi="Times New Roman" w:cs="Times New Roman"/>
                <w:color w:val="000000" w:themeColor="text1"/>
                <w:sz w:val="24"/>
              </w:rPr>
              <w:t>Period from arrival in Pakistan to expiry date X 100 ÷ Total life = remaining shelf life in %age= ____ %</w:t>
            </w:r>
            <w:r>
              <w:rPr>
                <w:rFonts w:ascii="Times New Roman" w:hAnsi="Times New Roman" w:cs="Times New Roman"/>
                <w:color w:val="000000" w:themeColor="text1"/>
                <w:sz w:val="24"/>
              </w:rPr>
              <w:t>)</w:t>
            </w:r>
          </w:p>
        </w:tc>
        <w:tc>
          <w:tcPr>
            <w:tcW w:w="838" w:type="dxa"/>
            <w:gridSpan w:val="2"/>
            <w:vAlign w:val="center"/>
          </w:tcPr>
          <w:p w14:paraId="4BEEAA97"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1E13337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61AABA3E"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0D3D6E7B" w14:textId="77777777" w:rsidTr="00DC55C4">
        <w:tblPrEx>
          <w:jc w:val="left"/>
        </w:tblPrEx>
        <w:trPr>
          <w:gridAfter w:val="1"/>
          <w:wAfter w:w="10" w:type="dxa"/>
          <w:trHeight w:val="421"/>
        </w:trPr>
        <w:tc>
          <w:tcPr>
            <w:tcW w:w="830" w:type="dxa"/>
            <w:gridSpan w:val="2"/>
            <w:vAlign w:val="center"/>
          </w:tcPr>
          <w:p w14:paraId="3D03F223"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5B6CFFB5"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Name of ware house Pharmacist</w:t>
            </w:r>
          </w:p>
        </w:tc>
        <w:tc>
          <w:tcPr>
            <w:tcW w:w="838" w:type="dxa"/>
            <w:gridSpan w:val="2"/>
            <w:vAlign w:val="center"/>
          </w:tcPr>
          <w:p w14:paraId="7F9A982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68CCAC85"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0F0350BF"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558697C4" w14:textId="77777777" w:rsidTr="00DC55C4">
        <w:tblPrEx>
          <w:jc w:val="left"/>
        </w:tblPrEx>
        <w:trPr>
          <w:gridAfter w:val="1"/>
          <w:wAfter w:w="10" w:type="dxa"/>
          <w:trHeight w:val="566"/>
        </w:trPr>
        <w:tc>
          <w:tcPr>
            <w:tcW w:w="830" w:type="dxa"/>
            <w:gridSpan w:val="2"/>
            <w:vAlign w:val="center"/>
          </w:tcPr>
          <w:p w14:paraId="08C415EA"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65897272"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Undertaking in case of submission of photocopies</w:t>
            </w:r>
          </w:p>
        </w:tc>
        <w:tc>
          <w:tcPr>
            <w:tcW w:w="838" w:type="dxa"/>
            <w:gridSpan w:val="2"/>
            <w:vAlign w:val="center"/>
          </w:tcPr>
          <w:p w14:paraId="64F86158"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27BB5652"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58EB4A19"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3EEC2EA6" w14:textId="77777777" w:rsidTr="00DC55C4">
        <w:tblPrEx>
          <w:jc w:val="left"/>
        </w:tblPrEx>
        <w:trPr>
          <w:gridAfter w:val="1"/>
          <w:wAfter w:w="10" w:type="dxa"/>
          <w:trHeight w:val="687"/>
        </w:trPr>
        <w:tc>
          <w:tcPr>
            <w:tcW w:w="830" w:type="dxa"/>
            <w:gridSpan w:val="2"/>
            <w:vAlign w:val="center"/>
          </w:tcPr>
          <w:p w14:paraId="27792F9E"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6F248C13"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 xml:space="preserve"> Any exemption obtained from labelling and packaging rules</w:t>
            </w:r>
          </w:p>
        </w:tc>
        <w:tc>
          <w:tcPr>
            <w:tcW w:w="838" w:type="dxa"/>
            <w:gridSpan w:val="2"/>
            <w:vAlign w:val="center"/>
          </w:tcPr>
          <w:p w14:paraId="681EA046"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79F78281"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27569057"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07BAA47F" w14:textId="77777777" w:rsidTr="00DC55C4">
        <w:tblPrEx>
          <w:jc w:val="left"/>
        </w:tblPrEx>
        <w:trPr>
          <w:gridAfter w:val="1"/>
          <w:wAfter w:w="10" w:type="dxa"/>
          <w:trHeight w:val="1403"/>
        </w:trPr>
        <w:tc>
          <w:tcPr>
            <w:tcW w:w="830" w:type="dxa"/>
            <w:gridSpan w:val="2"/>
            <w:vAlign w:val="center"/>
          </w:tcPr>
          <w:p w14:paraId="05C6765E"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29B7A262" w14:textId="77777777" w:rsidR="00DC55C4" w:rsidRPr="000C0218" w:rsidRDefault="00DC55C4" w:rsidP="00FA501F">
            <w:pPr>
              <w:jc w:val="both"/>
              <w:rPr>
                <w:rFonts w:asciiTheme="majorBidi" w:hAnsiTheme="majorBidi" w:cstheme="majorBidi"/>
                <w:color w:val="000000" w:themeColor="text1"/>
                <w:sz w:val="24"/>
                <w:szCs w:val="24"/>
              </w:rPr>
            </w:pPr>
            <w:r w:rsidRPr="000C0218">
              <w:rPr>
                <w:rFonts w:asciiTheme="majorBidi" w:hAnsiTheme="majorBidi" w:cstheme="majorBidi"/>
                <w:color w:val="000000" w:themeColor="text1"/>
                <w:sz w:val="24"/>
                <w:szCs w:val="24"/>
              </w:rPr>
              <w:t xml:space="preserve">Duly signed stamped Consumption details of previous consignment along with undertaking of genuineness of consumption statement if the is raw/ packaging material falls in any of the FBR/ Customs concessionary SRO.  </w:t>
            </w:r>
          </w:p>
        </w:tc>
        <w:tc>
          <w:tcPr>
            <w:tcW w:w="838" w:type="dxa"/>
            <w:gridSpan w:val="2"/>
            <w:vAlign w:val="center"/>
          </w:tcPr>
          <w:p w14:paraId="04DD3FDB"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36E75527"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63BA9388" w14:textId="77777777" w:rsidR="00DC55C4" w:rsidRPr="000379F6" w:rsidRDefault="00DC55C4" w:rsidP="00FA501F">
            <w:pPr>
              <w:jc w:val="both"/>
              <w:rPr>
                <w:rFonts w:ascii="Times New Roman" w:hAnsi="Times New Roman" w:cs="Times New Roman"/>
                <w:color w:val="000000" w:themeColor="text1"/>
                <w:sz w:val="24"/>
              </w:rPr>
            </w:pPr>
          </w:p>
        </w:tc>
      </w:tr>
      <w:tr w:rsidR="00DC55C4" w:rsidRPr="000379F6" w14:paraId="7C099507" w14:textId="77777777" w:rsidTr="00DC55C4">
        <w:tblPrEx>
          <w:jc w:val="left"/>
        </w:tblPrEx>
        <w:trPr>
          <w:gridAfter w:val="1"/>
          <w:wAfter w:w="10" w:type="dxa"/>
          <w:trHeight w:val="503"/>
        </w:trPr>
        <w:tc>
          <w:tcPr>
            <w:tcW w:w="830" w:type="dxa"/>
            <w:gridSpan w:val="2"/>
            <w:vAlign w:val="center"/>
          </w:tcPr>
          <w:p w14:paraId="1E4558AE" w14:textId="77777777" w:rsidR="00DC55C4" w:rsidRPr="000379F6" w:rsidRDefault="00DC55C4" w:rsidP="00FA501F">
            <w:pPr>
              <w:numPr>
                <w:ilvl w:val="0"/>
                <w:numId w:val="16"/>
              </w:numPr>
              <w:jc w:val="both"/>
              <w:rPr>
                <w:rFonts w:ascii="Times New Roman" w:hAnsi="Times New Roman" w:cs="Times New Roman"/>
                <w:b/>
                <w:color w:val="000000" w:themeColor="text1"/>
                <w:sz w:val="24"/>
              </w:rPr>
            </w:pPr>
          </w:p>
        </w:tc>
        <w:tc>
          <w:tcPr>
            <w:tcW w:w="5836" w:type="dxa"/>
            <w:gridSpan w:val="6"/>
            <w:vAlign w:val="center"/>
          </w:tcPr>
          <w:p w14:paraId="6567DC0E"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Fee challan R.S./- 2000 as per S.R.O. 526(I)/2021, dated 30-04-2021</w:t>
            </w:r>
          </w:p>
        </w:tc>
        <w:tc>
          <w:tcPr>
            <w:tcW w:w="838" w:type="dxa"/>
            <w:gridSpan w:val="2"/>
            <w:vAlign w:val="center"/>
          </w:tcPr>
          <w:p w14:paraId="5C7204EA"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830" w:type="dxa"/>
            <w:vAlign w:val="center"/>
          </w:tcPr>
          <w:p w14:paraId="1D335A34" w14:textId="77777777" w:rsidR="00DC55C4" w:rsidRPr="000379F6" w:rsidRDefault="00DC55C4" w:rsidP="00FA501F">
            <w:pPr>
              <w:jc w:val="both"/>
              <w:rPr>
                <w:rFonts w:ascii="Times New Roman" w:hAnsi="Times New Roman" w:cs="Times New Roman"/>
                <w:color w:val="000000" w:themeColor="text1"/>
                <w:sz w:val="24"/>
              </w:rPr>
            </w:pPr>
            <w:r w:rsidRPr="000379F6">
              <w:rPr>
                <w:rFonts w:ascii="Times New Roman" w:hAnsi="Times New Roman" w:cs="Times New Roman"/>
                <w:color w:val="000000" w:themeColor="text1"/>
                <w:sz w:val="24"/>
              </w:rPr>
              <w:t>□</w:t>
            </w:r>
          </w:p>
        </w:tc>
        <w:tc>
          <w:tcPr>
            <w:tcW w:w="1831" w:type="dxa"/>
            <w:vAlign w:val="center"/>
          </w:tcPr>
          <w:p w14:paraId="56184485" w14:textId="77777777" w:rsidR="00DC55C4" w:rsidRPr="000379F6" w:rsidRDefault="00DC55C4" w:rsidP="00FA501F">
            <w:pPr>
              <w:jc w:val="both"/>
              <w:rPr>
                <w:rFonts w:ascii="Times New Roman" w:hAnsi="Times New Roman" w:cs="Times New Roman"/>
                <w:color w:val="000000" w:themeColor="text1"/>
                <w:sz w:val="24"/>
              </w:rPr>
            </w:pPr>
          </w:p>
        </w:tc>
      </w:tr>
    </w:tbl>
    <w:p w14:paraId="4C49E202" w14:textId="316A7468" w:rsidR="00461B76" w:rsidRDefault="00461B76" w:rsidP="00FA501F">
      <w:pPr>
        <w:spacing w:after="0" w:line="300" w:lineRule="auto"/>
        <w:jc w:val="both"/>
        <w:rPr>
          <w:rFonts w:cstheme="minorHAnsi"/>
          <w:b/>
          <w:bCs/>
        </w:rPr>
      </w:pPr>
    </w:p>
    <w:p w14:paraId="5C007845" w14:textId="1912DBA4" w:rsidR="0035049F" w:rsidRDefault="0035049F" w:rsidP="00FA501F">
      <w:pPr>
        <w:spacing w:after="0" w:line="300" w:lineRule="auto"/>
        <w:jc w:val="both"/>
        <w:rPr>
          <w:rFonts w:cstheme="minorHAnsi"/>
          <w:b/>
          <w:bCs/>
        </w:rPr>
      </w:pPr>
    </w:p>
    <w:p w14:paraId="0380DDA0" w14:textId="7191FE5A" w:rsidR="0035049F" w:rsidRDefault="0035049F" w:rsidP="00FA501F">
      <w:pPr>
        <w:spacing w:after="0" w:line="300" w:lineRule="auto"/>
        <w:jc w:val="both"/>
        <w:rPr>
          <w:rFonts w:cstheme="minorHAnsi"/>
          <w:b/>
          <w:bCs/>
        </w:rPr>
      </w:pPr>
    </w:p>
    <w:p w14:paraId="08D7C167" w14:textId="77777777" w:rsidR="0035049F" w:rsidRDefault="0035049F" w:rsidP="00FA501F">
      <w:pPr>
        <w:spacing w:after="0" w:line="300" w:lineRule="auto"/>
        <w:jc w:val="both"/>
        <w:rPr>
          <w:rFonts w:cstheme="minorHAnsi"/>
          <w:b/>
          <w:bCs/>
        </w:rPr>
      </w:pPr>
    </w:p>
    <w:p w14:paraId="60C681C6" w14:textId="66148B95" w:rsidR="00360D87" w:rsidRPr="003069CE" w:rsidRDefault="00360D87" w:rsidP="00FA501F">
      <w:pPr>
        <w:spacing w:after="0" w:line="300" w:lineRule="auto"/>
        <w:ind w:left="900"/>
        <w:jc w:val="both"/>
        <w:rPr>
          <w:rFonts w:cstheme="minorHAnsi"/>
        </w:rPr>
      </w:pPr>
    </w:p>
    <w:sectPr w:rsidR="00360D87" w:rsidRPr="003069CE" w:rsidSect="00BE638A">
      <w:headerReference w:type="even" r:id="rId13"/>
      <w:headerReference w:type="default" r:id="rId14"/>
      <w:footerReference w:type="default" r:id="rId15"/>
      <w:headerReference w:type="first" r:id="rId16"/>
      <w:pgSz w:w="12240" w:h="15840"/>
      <w:pgMar w:top="1350" w:right="900" w:bottom="1170" w:left="1170" w:header="9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406A" w14:textId="77777777" w:rsidR="007C033B" w:rsidRDefault="007C033B" w:rsidP="000F0256">
      <w:pPr>
        <w:spacing w:after="0" w:line="240" w:lineRule="auto"/>
      </w:pPr>
      <w:r>
        <w:separator/>
      </w:r>
    </w:p>
  </w:endnote>
  <w:endnote w:type="continuationSeparator" w:id="0">
    <w:p w14:paraId="30DE3FF6" w14:textId="77777777" w:rsidR="007C033B" w:rsidRDefault="007C033B" w:rsidP="000F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MT">
    <w:altName w:val="Arial"/>
    <w:charset w:val="01"/>
    <w:family w:val="swiss"/>
    <w:pitch w:val="variable"/>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B5D2" w14:textId="0171333A" w:rsidR="00282F49" w:rsidRDefault="00282F49">
    <w:pPr>
      <w:pStyle w:val="Footer"/>
    </w:pP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4854E0" w:rsidRPr="004854E0">
      <w:rPr>
        <w:b/>
        <w:bCs/>
        <w:noProof/>
      </w:rPr>
      <w:t>3</w:t>
    </w:r>
    <w:r>
      <w:rPr>
        <w:b/>
        <w:bCs/>
        <w:noProof/>
      </w:rPr>
      <w:fldChar w:fldCharType="end"/>
    </w:r>
    <w:r>
      <w:ptab w:relativeTo="margin" w:alignment="right" w:leader="none"/>
    </w:r>
  </w:p>
  <w:p w14:paraId="3E8E8B73" w14:textId="77777777" w:rsidR="00282F49" w:rsidRDefault="00282F49" w:rsidP="00BE638A"/>
  <w:p w14:paraId="6D243035" w14:textId="77777777" w:rsidR="00282F49" w:rsidRDefault="00282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C203" w14:textId="77777777" w:rsidR="007C033B" w:rsidRDefault="007C033B" w:rsidP="000F0256">
      <w:pPr>
        <w:spacing w:after="0" w:line="240" w:lineRule="auto"/>
      </w:pPr>
      <w:r>
        <w:separator/>
      </w:r>
    </w:p>
  </w:footnote>
  <w:footnote w:type="continuationSeparator" w:id="0">
    <w:p w14:paraId="7E0E7077" w14:textId="77777777" w:rsidR="007C033B" w:rsidRDefault="007C033B" w:rsidP="000F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9CF1" w14:textId="418C176C" w:rsidR="00282F49" w:rsidRDefault="0028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21F8" w14:textId="366B5790" w:rsidR="00282F49" w:rsidRDefault="00282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1D8A" w14:textId="2763FA75" w:rsidR="00282F49" w:rsidRDefault="00282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1CA"/>
    <w:multiLevelType w:val="hybridMultilevel"/>
    <w:tmpl w:val="015202B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2"/>
      <w:numFmt w:val="bullet"/>
      <w:lvlText w:val="—"/>
      <w:lvlJc w:val="left"/>
      <w:pPr>
        <w:ind w:left="2160" w:hanging="360"/>
      </w:pPr>
      <w:rPr>
        <w:rFonts w:ascii="Calibri" w:eastAsiaTheme="minorHAnsi" w:hAnsi="Calibri" w:cs="Calibri" w:hint="default"/>
      </w:rPr>
    </w:lvl>
    <w:lvl w:ilvl="3" w:tplc="04090013">
      <w:start w:val="1"/>
      <w:numFmt w:val="upperRoman"/>
      <w:lvlText w:val="%4."/>
      <w:lvlJc w:val="right"/>
      <w:pPr>
        <w:ind w:left="10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56A40"/>
    <w:multiLevelType w:val="hybridMultilevel"/>
    <w:tmpl w:val="D7707828"/>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B1BBC"/>
    <w:multiLevelType w:val="hybridMultilevel"/>
    <w:tmpl w:val="4C36171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2554F"/>
    <w:multiLevelType w:val="hybridMultilevel"/>
    <w:tmpl w:val="BFE40DBC"/>
    <w:lvl w:ilvl="0" w:tplc="6916F968">
      <w:start w:val="2"/>
      <w:numFmt w:val="decimal"/>
      <w:lvlText w:val="%1"/>
      <w:lvlJc w:val="left"/>
      <w:pPr>
        <w:ind w:left="720" w:hanging="360"/>
      </w:pPr>
      <w:rPr>
        <w:rFonts w:hint="default"/>
      </w:rPr>
    </w:lvl>
    <w:lvl w:ilvl="1" w:tplc="65306C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7747"/>
    <w:multiLevelType w:val="hybridMultilevel"/>
    <w:tmpl w:val="7712551E"/>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FB0DD7"/>
    <w:multiLevelType w:val="hybridMultilevel"/>
    <w:tmpl w:val="47249E0E"/>
    <w:lvl w:ilvl="0" w:tplc="4C3C3074">
      <w:start w:val="2"/>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23A6CF6"/>
    <w:multiLevelType w:val="hybridMultilevel"/>
    <w:tmpl w:val="A916419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2"/>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E00AE4"/>
    <w:multiLevelType w:val="hybridMultilevel"/>
    <w:tmpl w:val="83FC0238"/>
    <w:lvl w:ilvl="0" w:tplc="215C2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B77B9"/>
    <w:multiLevelType w:val="hybridMultilevel"/>
    <w:tmpl w:val="B3B84D58"/>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2"/>
      <w:numFmt w:val="bullet"/>
      <w:lvlText w:val="—"/>
      <w:lvlJc w:val="left"/>
      <w:pPr>
        <w:ind w:left="2160" w:hanging="360"/>
      </w:pPr>
      <w:rPr>
        <w:rFonts w:ascii="Calibri" w:eastAsiaTheme="minorHAnsi" w:hAnsi="Calibri" w:cs="Calibri" w:hint="default"/>
      </w:rPr>
    </w:lvl>
    <w:lvl w:ilvl="3" w:tplc="FFFFFFFF">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A133F0"/>
    <w:multiLevelType w:val="hybridMultilevel"/>
    <w:tmpl w:val="0174FA6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302423F"/>
    <w:multiLevelType w:val="hybridMultilevel"/>
    <w:tmpl w:val="638EA03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2"/>
      <w:numFmt w:val="bullet"/>
      <w:lvlText w:val="—"/>
      <w:lvlJc w:val="left"/>
      <w:pPr>
        <w:ind w:left="2160" w:hanging="360"/>
      </w:pPr>
      <w:rPr>
        <w:rFonts w:ascii="Calibri" w:eastAsiaTheme="minorHAnsi" w:hAnsi="Calibri" w:cs="Calibri" w:hint="default"/>
      </w:rPr>
    </w:lvl>
    <w:lvl w:ilvl="3" w:tplc="04090017">
      <w:start w:val="1"/>
      <w:numFmt w:val="lowerLetter"/>
      <w:lvlText w:val="%4)"/>
      <w:lvlJc w:val="left"/>
      <w:pPr>
        <w:ind w:left="10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C71F7E"/>
    <w:multiLevelType w:val="hybridMultilevel"/>
    <w:tmpl w:val="5248E908"/>
    <w:lvl w:ilvl="0" w:tplc="7068B1D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33484"/>
    <w:multiLevelType w:val="hybridMultilevel"/>
    <w:tmpl w:val="F5B4A0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B6326D"/>
    <w:multiLevelType w:val="hybridMultilevel"/>
    <w:tmpl w:val="758E4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68655A"/>
    <w:multiLevelType w:val="multilevel"/>
    <w:tmpl w:val="268299DA"/>
    <w:lvl w:ilvl="0">
      <w:start w:val="1"/>
      <w:numFmt w:val="decimal"/>
      <w:lvlText w:val="%1."/>
      <w:lvlJc w:val="left"/>
      <w:pPr>
        <w:ind w:left="720" w:hanging="360"/>
      </w:pPr>
    </w:lvl>
    <w:lvl w:ilvl="1">
      <w:start w:val="1"/>
      <w:numFmt w:val="decimal"/>
      <w:isLgl/>
      <w:lvlText w:val="%1.%2"/>
      <w:lvlJc w:val="left"/>
      <w:pPr>
        <w:ind w:left="750" w:hanging="390"/>
      </w:pPr>
      <w:rPr>
        <w:rFonts w:asciiTheme="majorHAnsi" w:eastAsiaTheme="majorEastAsia" w:hAnsiTheme="majorHAnsi" w:cstheme="majorBidi" w:hint="default"/>
        <w:b/>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b/>
        <w:bCs w:val="0"/>
        <w:color w:val="2F5496" w:themeColor="accent1" w:themeShade="BF"/>
        <w:sz w:val="26"/>
      </w:rPr>
    </w:lvl>
    <w:lvl w:ilvl="3">
      <w:start w:val="1"/>
      <w:numFmt w:val="decimal"/>
      <w:isLgl/>
      <w:lvlText w:val="%1.%2.%3.%4"/>
      <w:lvlJc w:val="left"/>
      <w:pPr>
        <w:ind w:left="4590" w:hanging="720"/>
      </w:pPr>
      <w:rPr>
        <w:rFonts w:asciiTheme="majorHAnsi" w:eastAsiaTheme="majorEastAsia" w:hAnsiTheme="majorHAnsi" w:cstheme="majorBidi" w:hint="default"/>
        <w:b w:val="0"/>
        <w:bCs/>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b/>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b/>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b/>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b/>
        <w:color w:val="2F5496" w:themeColor="accent1" w:themeShade="BF"/>
        <w:sz w:val="26"/>
      </w:rPr>
    </w:lvl>
    <w:lvl w:ilvl="8">
      <w:start w:val="1"/>
      <w:numFmt w:val="decimal"/>
      <w:isLgl/>
      <w:lvlText w:val="%1.%2.%3.%4.%5.%6.%7.%8.%9"/>
      <w:lvlJc w:val="left"/>
      <w:pPr>
        <w:ind w:left="1800" w:hanging="1440"/>
      </w:pPr>
      <w:rPr>
        <w:rFonts w:asciiTheme="majorHAnsi" w:eastAsiaTheme="majorEastAsia" w:hAnsiTheme="majorHAnsi" w:cstheme="majorBidi" w:hint="default"/>
        <w:b/>
        <w:color w:val="2F5496" w:themeColor="accent1" w:themeShade="BF"/>
        <w:sz w:val="26"/>
      </w:rPr>
    </w:lvl>
  </w:abstractNum>
  <w:abstractNum w:abstractNumId="15" w15:restartNumberingAfterBreak="0">
    <w:nsid w:val="2FF61E05"/>
    <w:multiLevelType w:val="hybridMultilevel"/>
    <w:tmpl w:val="6F86CD4E"/>
    <w:lvl w:ilvl="0" w:tplc="40AA4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C4749"/>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F5A87"/>
    <w:multiLevelType w:val="hybridMultilevel"/>
    <w:tmpl w:val="5C0C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3C3074">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25AA"/>
    <w:multiLevelType w:val="hybridMultilevel"/>
    <w:tmpl w:val="5364B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86E7E"/>
    <w:multiLevelType w:val="hybridMultilevel"/>
    <w:tmpl w:val="665AEE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8F1E7A"/>
    <w:multiLevelType w:val="hybridMultilevel"/>
    <w:tmpl w:val="D44CF178"/>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1E5FBD"/>
    <w:multiLevelType w:val="hybridMultilevel"/>
    <w:tmpl w:val="B86A38F8"/>
    <w:lvl w:ilvl="0" w:tplc="B426A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56A29"/>
    <w:multiLevelType w:val="hybridMultilevel"/>
    <w:tmpl w:val="83FC023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DAC3515"/>
    <w:multiLevelType w:val="hybridMultilevel"/>
    <w:tmpl w:val="0FB05504"/>
    <w:lvl w:ilvl="0" w:tplc="FFFFFFFF">
      <w:start w:val="1"/>
      <w:numFmt w:val="bullet"/>
      <w:lvlText w:val=""/>
      <w:lvlJc w:val="left"/>
      <w:pPr>
        <w:ind w:left="1080" w:hanging="360"/>
      </w:pPr>
      <w:rPr>
        <w:rFonts w:ascii="Symbol" w:hAnsi="Symbol" w:hint="default"/>
      </w:rPr>
    </w:lvl>
    <w:lvl w:ilvl="1" w:tplc="67AE03AC">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1DA11BA"/>
    <w:multiLevelType w:val="hybridMultilevel"/>
    <w:tmpl w:val="BB84511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117A9"/>
    <w:multiLevelType w:val="hybridMultilevel"/>
    <w:tmpl w:val="15BC1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2E7AE4"/>
    <w:multiLevelType w:val="hybridMultilevel"/>
    <w:tmpl w:val="312CD6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65147C"/>
    <w:multiLevelType w:val="hybridMultilevel"/>
    <w:tmpl w:val="9E9C2C9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0273CDD"/>
    <w:multiLevelType w:val="hybridMultilevel"/>
    <w:tmpl w:val="767C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BF74FE"/>
    <w:multiLevelType w:val="hybridMultilevel"/>
    <w:tmpl w:val="03A42B52"/>
    <w:lvl w:ilvl="0" w:tplc="FFFFFFFF">
      <w:start w:val="1"/>
      <w:numFmt w:val="bullet"/>
      <w:lvlText w:val=""/>
      <w:lvlJc w:val="left"/>
      <w:pPr>
        <w:ind w:left="720" w:hanging="360"/>
      </w:pPr>
      <w:rPr>
        <w:rFonts w:ascii="Symbol" w:hAnsi="Symbol" w:hint="default"/>
      </w:rPr>
    </w:lvl>
    <w:lvl w:ilvl="1" w:tplc="04090013">
      <w:start w:val="1"/>
      <w:numFmt w:val="upperRoman"/>
      <w:lvlText w:val="%2."/>
      <w:lvlJc w:val="right"/>
      <w:pPr>
        <w:ind w:left="1080" w:hanging="360"/>
      </w:pPr>
      <w:rPr>
        <w:rFonts w:hint="default"/>
      </w:rPr>
    </w:lvl>
    <w:lvl w:ilvl="2" w:tplc="FFFFFFFF">
      <w:start w:val="2"/>
      <w:numFmt w:val="bullet"/>
      <w:lvlText w:val="—"/>
      <w:lvlJc w:val="left"/>
      <w:pPr>
        <w:ind w:left="2160" w:hanging="360"/>
      </w:pPr>
      <w:rPr>
        <w:rFonts w:ascii="Calibri" w:eastAsiaTheme="minorHAnsi" w:hAnsi="Calibri" w:cs="Calibri" w:hint="default"/>
      </w:rPr>
    </w:lvl>
    <w:lvl w:ilvl="3" w:tplc="67AE03AC">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0DF487B"/>
    <w:multiLevelType w:val="hybridMultilevel"/>
    <w:tmpl w:val="ACDA9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046C88"/>
    <w:multiLevelType w:val="multilevel"/>
    <w:tmpl w:val="24E849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1E5FD7"/>
    <w:multiLevelType w:val="multilevel"/>
    <w:tmpl w:val="FF367BD6"/>
    <w:lvl w:ilvl="0">
      <w:start w:val="1"/>
      <w:numFmt w:val="decimal"/>
      <w:lvlText w:val="%1."/>
      <w:lvlJc w:val="left"/>
      <w:pPr>
        <w:ind w:left="720" w:hanging="360"/>
      </w:pPr>
    </w:lvl>
    <w:lvl w:ilvl="1">
      <w:start w:val="1"/>
      <w:numFmt w:val="decimal"/>
      <w:isLgl/>
      <w:lvlText w:val="%1.%2"/>
      <w:lvlJc w:val="left"/>
      <w:pPr>
        <w:ind w:left="750" w:hanging="390"/>
      </w:pPr>
      <w:rPr>
        <w:rFonts w:asciiTheme="majorHAnsi" w:eastAsiaTheme="majorEastAsia" w:hAnsiTheme="majorHAnsi" w:cstheme="majorBidi" w:hint="default"/>
        <w:b/>
        <w:color w:val="2F5496" w:themeColor="accent1" w:themeShade="BF"/>
        <w:sz w:val="26"/>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4590" w:hanging="720"/>
      </w:pPr>
      <w:rPr>
        <w:rFonts w:asciiTheme="majorHAnsi" w:eastAsiaTheme="majorEastAsia" w:hAnsiTheme="majorHAnsi" w:cstheme="majorBidi" w:hint="default"/>
        <w:b w:val="0"/>
        <w:bCs/>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b/>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b/>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b/>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b/>
        <w:color w:val="2F5496" w:themeColor="accent1" w:themeShade="BF"/>
        <w:sz w:val="26"/>
      </w:rPr>
    </w:lvl>
    <w:lvl w:ilvl="8">
      <w:start w:val="1"/>
      <w:numFmt w:val="decimal"/>
      <w:isLgl/>
      <w:lvlText w:val="%1.%2.%3.%4.%5.%6.%7.%8.%9"/>
      <w:lvlJc w:val="left"/>
      <w:pPr>
        <w:ind w:left="1800" w:hanging="1440"/>
      </w:pPr>
      <w:rPr>
        <w:rFonts w:asciiTheme="majorHAnsi" w:eastAsiaTheme="majorEastAsia" w:hAnsiTheme="majorHAnsi" w:cstheme="majorBidi" w:hint="default"/>
        <w:b/>
        <w:color w:val="2F5496" w:themeColor="accent1" w:themeShade="BF"/>
        <w:sz w:val="26"/>
      </w:rPr>
    </w:lvl>
  </w:abstractNum>
  <w:abstractNum w:abstractNumId="33" w15:restartNumberingAfterBreak="0">
    <w:nsid w:val="58003BFB"/>
    <w:multiLevelType w:val="hybridMultilevel"/>
    <w:tmpl w:val="80BE65B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ACE5A48"/>
    <w:multiLevelType w:val="hybridMultilevel"/>
    <w:tmpl w:val="79B0E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DB16AE"/>
    <w:multiLevelType w:val="hybridMultilevel"/>
    <w:tmpl w:val="FD3A2304"/>
    <w:lvl w:ilvl="0" w:tplc="915A97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83C85"/>
    <w:multiLevelType w:val="hybridMultilevel"/>
    <w:tmpl w:val="13E24146"/>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6B62E8"/>
    <w:multiLevelType w:val="hybridMultilevel"/>
    <w:tmpl w:val="82A8CA1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2"/>
      <w:numFmt w:val="bullet"/>
      <w:lvlText w:val="—"/>
      <w:lvlJc w:val="left"/>
      <w:pPr>
        <w:ind w:left="2160" w:hanging="360"/>
      </w:pPr>
      <w:rPr>
        <w:rFonts w:ascii="Calibri" w:eastAsiaTheme="minorHAnsi" w:hAnsi="Calibri" w:cs="Calibri" w:hint="default"/>
      </w:rPr>
    </w:lvl>
    <w:lvl w:ilvl="3" w:tplc="67AE03AC">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4347AC"/>
    <w:multiLevelType w:val="hybridMultilevel"/>
    <w:tmpl w:val="9394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E1E0A"/>
    <w:multiLevelType w:val="hybridMultilevel"/>
    <w:tmpl w:val="466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33032"/>
    <w:multiLevelType w:val="hybridMultilevel"/>
    <w:tmpl w:val="394A39F4"/>
    <w:lvl w:ilvl="0" w:tplc="0409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6FB366F4"/>
    <w:multiLevelType w:val="hybridMultilevel"/>
    <w:tmpl w:val="67FA65F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2"/>
      <w:numFmt w:val="bullet"/>
      <w:lvlText w:val="—"/>
      <w:lvlJc w:val="left"/>
      <w:pPr>
        <w:ind w:left="2160" w:hanging="360"/>
      </w:pPr>
      <w:rPr>
        <w:rFonts w:ascii="Calibri" w:eastAsiaTheme="minorHAnsi" w:hAnsi="Calibri" w:cs="Calibri" w:hint="default"/>
      </w:rPr>
    </w:lvl>
    <w:lvl w:ilvl="3" w:tplc="0409000B">
      <w:start w:val="1"/>
      <w:numFmt w:val="bullet"/>
      <w:lvlText w:val=""/>
      <w:lvlJc w:val="left"/>
      <w:pPr>
        <w:ind w:left="10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1A36DE"/>
    <w:multiLevelType w:val="hybridMultilevel"/>
    <w:tmpl w:val="2954D3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B3583"/>
    <w:multiLevelType w:val="hybridMultilevel"/>
    <w:tmpl w:val="65586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041311"/>
    <w:multiLevelType w:val="hybridMultilevel"/>
    <w:tmpl w:val="7322788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2"/>
      <w:numFmt w:val="bullet"/>
      <w:lvlText w:val="—"/>
      <w:lvlJc w:val="left"/>
      <w:pPr>
        <w:ind w:left="2160" w:hanging="360"/>
      </w:pPr>
      <w:rPr>
        <w:rFonts w:ascii="Calibri" w:eastAsiaTheme="minorHAnsi" w:hAnsi="Calibri" w:cs="Calibri" w:hint="default"/>
      </w:rPr>
    </w:lvl>
    <w:lvl w:ilvl="3" w:tplc="04090013">
      <w:start w:val="1"/>
      <w:numFmt w:val="upperRoman"/>
      <w:lvlText w:val="%4."/>
      <w:lvlJc w:val="right"/>
      <w:pPr>
        <w:ind w:left="10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CE05ED1"/>
    <w:multiLevelType w:val="hybridMultilevel"/>
    <w:tmpl w:val="EEE803B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9"/>
  </w:num>
  <w:num w:numId="2">
    <w:abstractNumId w:val="17"/>
  </w:num>
  <w:num w:numId="3">
    <w:abstractNumId w:val="35"/>
  </w:num>
  <w:num w:numId="4">
    <w:abstractNumId w:val="28"/>
  </w:num>
  <w:num w:numId="5">
    <w:abstractNumId w:val="31"/>
  </w:num>
  <w:num w:numId="6">
    <w:abstractNumId w:val="21"/>
  </w:num>
  <w:num w:numId="7">
    <w:abstractNumId w:val="13"/>
  </w:num>
  <w:num w:numId="8">
    <w:abstractNumId w:val="3"/>
  </w:num>
  <w:num w:numId="9">
    <w:abstractNumId w:val="7"/>
  </w:num>
  <w:num w:numId="10">
    <w:abstractNumId w:val="22"/>
  </w:num>
  <w:num w:numId="11">
    <w:abstractNumId w:val="42"/>
  </w:num>
  <w:num w:numId="12">
    <w:abstractNumId w:val="24"/>
  </w:num>
  <w:num w:numId="13">
    <w:abstractNumId w:val="11"/>
  </w:num>
  <w:num w:numId="14">
    <w:abstractNumId w:val="14"/>
  </w:num>
  <w:num w:numId="15">
    <w:abstractNumId w:val="38"/>
  </w:num>
  <w:num w:numId="16">
    <w:abstractNumId w:val="16"/>
  </w:num>
  <w:num w:numId="17">
    <w:abstractNumId w:val="19"/>
  </w:num>
  <w:num w:numId="18">
    <w:abstractNumId w:val="5"/>
  </w:num>
  <w:num w:numId="19">
    <w:abstractNumId w:val="9"/>
  </w:num>
  <w:num w:numId="20">
    <w:abstractNumId w:val="6"/>
  </w:num>
  <w:num w:numId="21">
    <w:abstractNumId w:val="37"/>
  </w:num>
  <w:num w:numId="22">
    <w:abstractNumId w:val="12"/>
  </w:num>
  <w:num w:numId="23">
    <w:abstractNumId w:val="26"/>
  </w:num>
  <w:num w:numId="24">
    <w:abstractNumId w:val="25"/>
  </w:num>
  <w:num w:numId="25">
    <w:abstractNumId w:val="18"/>
  </w:num>
  <w:num w:numId="26">
    <w:abstractNumId w:val="45"/>
  </w:num>
  <w:num w:numId="27">
    <w:abstractNumId w:val="43"/>
  </w:num>
  <w:num w:numId="28">
    <w:abstractNumId w:val="33"/>
  </w:num>
  <w:num w:numId="29">
    <w:abstractNumId w:val="34"/>
  </w:num>
  <w:num w:numId="30">
    <w:abstractNumId w:val="27"/>
  </w:num>
  <w:num w:numId="31">
    <w:abstractNumId w:val="32"/>
  </w:num>
  <w:num w:numId="32">
    <w:abstractNumId w:val="8"/>
  </w:num>
  <w:num w:numId="33">
    <w:abstractNumId w:val="41"/>
  </w:num>
  <w:num w:numId="34">
    <w:abstractNumId w:val="30"/>
  </w:num>
  <w:num w:numId="35">
    <w:abstractNumId w:val="23"/>
  </w:num>
  <w:num w:numId="36">
    <w:abstractNumId w:val="15"/>
  </w:num>
  <w:num w:numId="37">
    <w:abstractNumId w:val="1"/>
  </w:num>
  <w:num w:numId="38">
    <w:abstractNumId w:val="40"/>
  </w:num>
  <w:num w:numId="39">
    <w:abstractNumId w:val="20"/>
  </w:num>
  <w:num w:numId="40">
    <w:abstractNumId w:val="2"/>
  </w:num>
  <w:num w:numId="41">
    <w:abstractNumId w:val="36"/>
  </w:num>
  <w:num w:numId="42">
    <w:abstractNumId w:val="29"/>
  </w:num>
  <w:num w:numId="43">
    <w:abstractNumId w:val="4"/>
  </w:num>
  <w:num w:numId="44">
    <w:abstractNumId w:val="0"/>
  </w:num>
  <w:num w:numId="45">
    <w:abstractNumId w:val="4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6D"/>
    <w:rsid w:val="000202D5"/>
    <w:rsid w:val="000258ED"/>
    <w:rsid w:val="000414A2"/>
    <w:rsid w:val="000454A1"/>
    <w:rsid w:val="00046DC4"/>
    <w:rsid w:val="00066B4A"/>
    <w:rsid w:val="0007437B"/>
    <w:rsid w:val="000874FB"/>
    <w:rsid w:val="00096CCC"/>
    <w:rsid w:val="00097268"/>
    <w:rsid w:val="000B3E2D"/>
    <w:rsid w:val="000B723C"/>
    <w:rsid w:val="000C6A04"/>
    <w:rsid w:val="000C7894"/>
    <w:rsid w:val="000D3C66"/>
    <w:rsid w:val="000D58E7"/>
    <w:rsid w:val="000F0256"/>
    <w:rsid w:val="000F4C68"/>
    <w:rsid w:val="00113118"/>
    <w:rsid w:val="00115C80"/>
    <w:rsid w:val="001207EC"/>
    <w:rsid w:val="001423F5"/>
    <w:rsid w:val="00145F38"/>
    <w:rsid w:val="00162D7F"/>
    <w:rsid w:val="00166CDF"/>
    <w:rsid w:val="00180347"/>
    <w:rsid w:val="001A32EE"/>
    <w:rsid w:val="001C1179"/>
    <w:rsid w:val="001C1B37"/>
    <w:rsid w:val="001C658F"/>
    <w:rsid w:val="001C685A"/>
    <w:rsid w:val="001D27C6"/>
    <w:rsid w:val="001D7161"/>
    <w:rsid w:val="001E2D70"/>
    <w:rsid w:val="001E6AE7"/>
    <w:rsid w:val="001F7338"/>
    <w:rsid w:val="00200C3D"/>
    <w:rsid w:val="0020376D"/>
    <w:rsid w:val="00204A19"/>
    <w:rsid w:val="00245A26"/>
    <w:rsid w:val="00246EF8"/>
    <w:rsid w:val="00247F22"/>
    <w:rsid w:val="002524C0"/>
    <w:rsid w:val="002530ED"/>
    <w:rsid w:val="00270196"/>
    <w:rsid w:val="00282F49"/>
    <w:rsid w:val="0028697C"/>
    <w:rsid w:val="00287637"/>
    <w:rsid w:val="002877E4"/>
    <w:rsid w:val="00296A67"/>
    <w:rsid w:val="002A308F"/>
    <w:rsid w:val="002B3DE7"/>
    <w:rsid w:val="002C57B6"/>
    <w:rsid w:val="002D24CA"/>
    <w:rsid w:val="002D3086"/>
    <w:rsid w:val="002D74AD"/>
    <w:rsid w:val="002E1E58"/>
    <w:rsid w:val="002E6D23"/>
    <w:rsid w:val="002F396E"/>
    <w:rsid w:val="002F6080"/>
    <w:rsid w:val="0030109E"/>
    <w:rsid w:val="003069CE"/>
    <w:rsid w:val="00312B71"/>
    <w:rsid w:val="00344C9D"/>
    <w:rsid w:val="00347BE2"/>
    <w:rsid w:val="0035049F"/>
    <w:rsid w:val="00356D09"/>
    <w:rsid w:val="00360D87"/>
    <w:rsid w:val="003626F5"/>
    <w:rsid w:val="00374C88"/>
    <w:rsid w:val="003752C7"/>
    <w:rsid w:val="0038229F"/>
    <w:rsid w:val="00387487"/>
    <w:rsid w:val="003937E8"/>
    <w:rsid w:val="003A1278"/>
    <w:rsid w:val="003A7A3C"/>
    <w:rsid w:val="003D2748"/>
    <w:rsid w:val="0040092B"/>
    <w:rsid w:val="00401332"/>
    <w:rsid w:val="004053FE"/>
    <w:rsid w:val="00412C50"/>
    <w:rsid w:val="00423431"/>
    <w:rsid w:val="0043076B"/>
    <w:rsid w:val="004364FA"/>
    <w:rsid w:val="00436D30"/>
    <w:rsid w:val="00444480"/>
    <w:rsid w:val="00461B76"/>
    <w:rsid w:val="004854E0"/>
    <w:rsid w:val="004858B0"/>
    <w:rsid w:val="00494AE6"/>
    <w:rsid w:val="004A236B"/>
    <w:rsid w:val="004C17E4"/>
    <w:rsid w:val="004C4075"/>
    <w:rsid w:val="004C4B65"/>
    <w:rsid w:val="004D1C1E"/>
    <w:rsid w:val="004E5021"/>
    <w:rsid w:val="00515B4F"/>
    <w:rsid w:val="0052574B"/>
    <w:rsid w:val="00532815"/>
    <w:rsid w:val="00532C02"/>
    <w:rsid w:val="005338AC"/>
    <w:rsid w:val="00545B67"/>
    <w:rsid w:val="00546E49"/>
    <w:rsid w:val="00550C9C"/>
    <w:rsid w:val="005542AE"/>
    <w:rsid w:val="00565D6C"/>
    <w:rsid w:val="0058405D"/>
    <w:rsid w:val="005B4570"/>
    <w:rsid w:val="005D126D"/>
    <w:rsid w:val="005E09C4"/>
    <w:rsid w:val="005E2583"/>
    <w:rsid w:val="005E6720"/>
    <w:rsid w:val="00616A06"/>
    <w:rsid w:val="00645F0A"/>
    <w:rsid w:val="006474EA"/>
    <w:rsid w:val="00672B8C"/>
    <w:rsid w:val="006A2A0A"/>
    <w:rsid w:val="006B397B"/>
    <w:rsid w:val="006B3FF4"/>
    <w:rsid w:val="006C690C"/>
    <w:rsid w:val="006D67D6"/>
    <w:rsid w:val="006E0D5E"/>
    <w:rsid w:val="007100C6"/>
    <w:rsid w:val="0071434B"/>
    <w:rsid w:val="00714829"/>
    <w:rsid w:val="00745B72"/>
    <w:rsid w:val="007522B8"/>
    <w:rsid w:val="007578E7"/>
    <w:rsid w:val="00776339"/>
    <w:rsid w:val="007804C9"/>
    <w:rsid w:val="00790BC0"/>
    <w:rsid w:val="007924DB"/>
    <w:rsid w:val="007B419A"/>
    <w:rsid w:val="007C033B"/>
    <w:rsid w:val="007C0927"/>
    <w:rsid w:val="007C29F1"/>
    <w:rsid w:val="007D013E"/>
    <w:rsid w:val="007E51E6"/>
    <w:rsid w:val="00806E10"/>
    <w:rsid w:val="008221E0"/>
    <w:rsid w:val="008223FC"/>
    <w:rsid w:val="00845517"/>
    <w:rsid w:val="0085076B"/>
    <w:rsid w:val="00861172"/>
    <w:rsid w:val="0088262B"/>
    <w:rsid w:val="00885193"/>
    <w:rsid w:val="0089395A"/>
    <w:rsid w:val="008B096B"/>
    <w:rsid w:val="008C02D2"/>
    <w:rsid w:val="008C1627"/>
    <w:rsid w:val="008F329A"/>
    <w:rsid w:val="008F53D5"/>
    <w:rsid w:val="0090114C"/>
    <w:rsid w:val="00943EAF"/>
    <w:rsid w:val="00947FE4"/>
    <w:rsid w:val="00950788"/>
    <w:rsid w:val="00961EE9"/>
    <w:rsid w:val="00962EA7"/>
    <w:rsid w:val="00993640"/>
    <w:rsid w:val="00994489"/>
    <w:rsid w:val="009E2F89"/>
    <w:rsid w:val="009E5FD5"/>
    <w:rsid w:val="009E75BD"/>
    <w:rsid w:val="00A031F8"/>
    <w:rsid w:val="00A0520D"/>
    <w:rsid w:val="00A12C1D"/>
    <w:rsid w:val="00A17611"/>
    <w:rsid w:val="00A244E6"/>
    <w:rsid w:val="00A3597E"/>
    <w:rsid w:val="00A42D5A"/>
    <w:rsid w:val="00A4749C"/>
    <w:rsid w:val="00A51820"/>
    <w:rsid w:val="00A62FEB"/>
    <w:rsid w:val="00A82283"/>
    <w:rsid w:val="00A84CAB"/>
    <w:rsid w:val="00A90DF5"/>
    <w:rsid w:val="00A91BD0"/>
    <w:rsid w:val="00A92B2F"/>
    <w:rsid w:val="00A93F09"/>
    <w:rsid w:val="00A962DD"/>
    <w:rsid w:val="00AD0FF1"/>
    <w:rsid w:val="00AD474E"/>
    <w:rsid w:val="00AF6DDB"/>
    <w:rsid w:val="00B16A82"/>
    <w:rsid w:val="00B55745"/>
    <w:rsid w:val="00B6083F"/>
    <w:rsid w:val="00B618A7"/>
    <w:rsid w:val="00B62C85"/>
    <w:rsid w:val="00B66598"/>
    <w:rsid w:val="00B769D8"/>
    <w:rsid w:val="00B77BF2"/>
    <w:rsid w:val="00B87637"/>
    <w:rsid w:val="00B97C52"/>
    <w:rsid w:val="00BB0396"/>
    <w:rsid w:val="00BE638A"/>
    <w:rsid w:val="00C03125"/>
    <w:rsid w:val="00C12AF9"/>
    <w:rsid w:val="00C13F07"/>
    <w:rsid w:val="00C30C4C"/>
    <w:rsid w:val="00C3350D"/>
    <w:rsid w:val="00C42D49"/>
    <w:rsid w:val="00C547DC"/>
    <w:rsid w:val="00C55AC5"/>
    <w:rsid w:val="00CA0163"/>
    <w:rsid w:val="00CA0630"/>
    <w:rsid w:val="00CA6010"/>
    <w:rsid w:val="00CB0C11"/>
    <w:rsid w:val="00CC1E98"/>
    <w:rsid w:val="00CC29DC"/>
    <w:rsid w:val="00CC68EE"/>
    <w:rsid w:val="00CD0F7F"/>
    <w:rsid w:val="00CE3C04"/>
    <w:rsid w:val="00D00830"/>
    <w:rsid w:val="00D0574C"/>
    <w:rsid w:val="00D12C84"/>
    <w:rsid w:val="00D22ABA"/>
    <w:rsid w:val="00D30C88"/>
    <w:rsid w:val="00D37B97"/>
    <w:rsid w:val="00D51711"/>
    <w:rsid w:val="00D51C82"/>
    <w:rsid w:val="00D53B6A"/>
    <w:rsid w:val="00D541F9"/>
    <w:rsid w:val="00D705C3"/>
    <w:rsid w:val="00D90ABB"/>
    <w:rsid w:val="00DA10E2"/>
    <w:rsid w:val="00DA2BBC"/>
    <w:rsid w:val="00DA402F"/>
    <w:rsid w:val="00DC00F9"/>
    <w:rsid w:val="00DC55C4"/>
    <w:rsid w:val="00DF30C8"/>
    <w:rsid w:val="00E20C48"/>
    <w:rsid w:val="00E212B5"/>
    <w:rsid w:val="00E443B3"/>
    <w:rsid w:val="00E96519"/>
    <w:rsid w:val="00EA314B"/>
    <w:rsid w:val="00EA432F"/>
    <w:rsid w:val="00EA5D15"/>
    <w:rsid w:val="00EB4C05"/>
    <w:rsid w:val="00ED5E82"/>
    <w:rsid w:val="00EE6AD6"/>
    <w:rsid w:val="00EE6DFA"/>
    <w:rsid w:val="00F301E8"/>
    <w:rsid w:val="00F430CA"/>
    <w:rsid w:val="00F5134D"/>
    <w:rsid w:val="00F57DA5"/>
    <w:rsid w:val="00F62018"/>
    <w:rsid w:val="00F95483"/>
    <w:rsid w:val="00F96773"/>
    <w:rsid w:val="00FA23AA"/>
    <w:rsid w:val="00FA2705"/>
    <w:rsid w:val="00FA501F"/>
    <w:rsid w:val="00FC5EA7"/>
    <w:rsid w:val="00FD45D5"/>
    <w:rsid w:val="00FE3AAF"/>
    <w:rsid w:val="00FE3EB7"/>
    <w:rsid w:val="00FE7EEB"/>
    <w:rsid w:val="00FF43E8"/>
    <w:rsid w:val="00FF7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27AD"/>
  <w15:docId w15:val="{3ABBDC36-D468-4852-8245-F4541B66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7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79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4A1"/>
    <w:pPr>
      <w:ind w:left="720"/>
      <w:contextualSpacing/>
    </w:pPr>
  </w:style>
  <w:style w:type="paragraph" w:styleId="Header">
    <w:name w:val="header"/>
    <w:basedOn w:val="Normal"/>
    <w:link w:val="HeaderChar"/>
    <w:uiPriority w:val="99"/>
    <w:unhideWhenUsed/>
    <w:rsid w:val="000F0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6"/>
  </w:style>
  <w:style w:type="paragraph" w:styleId="Footer">
    <w:name w:val="footer"/>
    <w:basedOn w:val="Normal"/>
    <w:link w:val="FooterChar"/>
    <w:uiPriority w:val="99"/>
    <w:unhideWhenUsed/>
    <w:rsid w:val="000F0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6"/>
  </w:style>
  <w:style w:type="character" w:customStyle="1" w:styleId="Heading1Char">
    <w:name w:val="Heading 1 Char"/>
    <w:basedOn w:val="DefaultParagraphFont"/>
    <w:link w:val="Heading1"/>
    <w:uiPriority w:val="9"/>
    <w:rsid w:val="00204A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4A19"/>
    <w:pPr>
      <w:outlineLvl w:val="9"/>
    </w:pPr>
  </w:style>
  <w:style w:type="paragraph" w:styleId="TOC2">
    <w:name w:val="toc 2"/>
    <w:basedOn w:val="Normal"/>
    <w:next w:val="Normal"/>
    <w:autoRedefine/>
    <w:uiPriority w:val="39"/>
    <w:unhideWhenUsed/>
    <w:rsid w:val="003752C7"/>
    <w:pPr>
      <w:tabs>
        <w:tab w:val="left" w:pos="880"/>
        <w:tab w:val="right" w:leader="dot" w:pos="9720"/>
      </w:tabs>
      <w:spacing w:after="100"/>
      <w:ind w:left="220"/>
    </w:pPr>
    <w:rPr>
      <w:rFonts w:eastAsiaTheme="minorEastAsia" w:cs="Times New Roman"/>
    </w:rPr>
  </w:style>
  <w:style w:type="paragraph" w:styleId="TOC1">
    <w:name w:val="toc 1"/>
    <w:basedOn w:val="Normal"/>
    <w:next w:val="Normal"/>
    <w:autoRedefine/>
    <w:uiPriority w:val="39"/>
    <w:unhideWhenUsed/>
    <w:rsid w:val="00066B4A"/>
    <w:pPr>
      <w:tabs>
        <w:tab w:val="left" w:pos="660"/>
        <w:tab w:val="right" w:leader="dot" w:pos="9630"/>
      </w:tabs>
      <w:spacing w:after="100"/>
      <w:ind w:right="540"/>
    </w:pPr>
    <w:rPr>
      <w:rFonts w:eastAsiaTheme="minorEastAsia" w:cs="Times New Roman"/>
    </w:rPr>
  </w:style>
  <w:style w:type="paragraph" w:styleId="TOC3">
    <w:name w:val="toc 3"/>
    <w:basedOn w:val="Normal"/>
    <w:next w:val="Normal"/>
    <w:autoRedefine/>
    <w:uiPriority w:val="39"/>
    <w:unhideWhenUsed/>
    <w:rsid w:val="00204A19"/>
    <w:pPr>
      <w:spacing w:after="100"/>
      <w:ind w:left="440"/>
    </w:pPr>
    <w:rPr>
      <w:rFonts w:eastAsiaTheme="minorEastAsia" w:cs="Times New Roman"/>
    </w:rPr>
  </w:style>
  <w:style w:type="paragraph" w:customStyle="1" w:styleId="Style1">
    <w:name w:val="Style1"/>
    <w:basedOn w:val="ListParagraph"/>
    <w:link w:val="Style1Char"/>
    <w:qFormat/>
    <w:rsid w:val="00F301E8"/>
    <w:pPr>
      <w:numPr>
        <w:numId w:val="13"/>
      </w:numPr>
      <w:spacing w:before="120" w:after="120" w:line="240" w:lineRule="auto"/>
      <w:ind w:left="360"/>
      <w:contextualSpacing w:val="0"/>
    </w:pPr>
    <w:rPr>
      <w:rFonts w:cstheme="minorHAnsi"/>
      <w:b/>
      <w:bCs/>
      <w:sz w:val="28"/>
      <w:szCs w:val="28"/>
    </w:rPr>
  </w:style>
  <w:style w:type="character" w:styleId="Hyperlink">
    <w:name w:val="Hyperlink"/>
    <w:basedOn w:val="DefaultParagraphFont"/>
    <w:uiPriority w:val="99"/>
    <w:unhideWhenUsed/>
    <w:rsid w:val="00F301E8"/>
    <w:rPr>
      <w:color w:val="0563C1" w:themeColor="hyperlink"/>
      <w:u w:val="single"/>
    </w:rPr>
  </w:style>
  <w:style w:type="character" w:customStyle="1" w:styleId="ListParagraphChar">
    <w:name w:val="List Paragraph Char"/>
    <w:basedOn w:val="DefaultParagraphFont"/>
    <w:link w:val="ListParagraph"/>
    <w:uiPriority w:val="34"/>
    <w:rsid w:val="00F301E8"/>
  </w:style>
  <w:style w:type="character" w:customStyle="1" w:styleId="Style1Char">
    <w:name w:val="Style1 Char"/>
    <w:basedOn w:val="ListParagraphChar"/>
    <w:link w:val="Style1"/>
    <w:rsid w:val="00F301E8"/>
    <w:rPr>
      <w:rFonts w:cstheme="minorHAnsi"/>
      <w:b/>
      <w:bCs/>
      <w:sz w:val="28"/>
      <w:szCs w:val="28"/>
    </w:rPr>
  </w:style>
  <w:style w:type="character" w:customStyle="1" w:styleId="Heading2Char">
    <w:name w:val="Heading 2 Char"/>
    <w:basedOn w:val="DefaultParagraphFont"/>
    <w:link w:val="Heading2"/>
    <w:uiPriority w:val="9"/>
    <w:rsid w:val="00FF79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791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3752C7"/>
    <w:pPr>
      <w:spacing w:after="0" w:line="240" w:lineRule="auto"/>
    </w:pPr>
  </w:style>
  <w:style w:type="character" w:styleId="CommentReference">
    <w:name w:val="annotation reference"/>
    <w:basedOn w:val="DefaultParagraphFont"/>
    <w:uiPriority w:val="99"/>
    <w:semiHidden/>
    <w:unhideWhenUsed/>
    <w:rsid w:val="00545B67"/>
    <w:rPr>
      <w:sz w:val="16"/>
      <w:szCs w:val="16"/>
    </w:rPr>
  </w:style>
  <w:style w:type="paragraph" w:styleId="CommentText">
    <w:name w:val="annotation text"/>
    <w:basedOn w:val="Normal"/>
    <w:link w:val="CommentTextChar"/>
    <w:uiPriority w:val="99"/>
    <w:unhideWhenUsed/>
    <w:rsid w:val="00545B67"/>
    <w:pPr>
      <w:spacing w:line="240" w:lineRule="auto"/>
    </w:pPr>
    <w:rPr>
      <w:sz w:val="20"/>
      <w:szCs w:val="20"/>
    </w:rPr>
  </w:style>
  <w:style w:type="character" w:customStyle="1" w:styleId="CommentTextChar">
    <w:name w:val="Comment Text Char"/>
    <w:basedOn w:val="DefaultParagraphFont"/>
    <w:link w:val="CommentText"/>
    <w:uiPriority w:val="99"/>
    <w:rsid w:val="00545B67"/>
    <w:rPr>
      <w:sz w:val="20"/>
      <w:szCs w:val="20"/>
    </w:rPr>
  </w:style>
  <w:style w:type="paragraph" w:styleId="CommentSubject">
    <w:name w:val="annotation subject"/>
    <w:basedOn w:val="CommentText"/>
    <w:next w:val="CommentText"/>
    <w:link w:val="CommentSubjectChar"/>
    <w:uiPriority w:val="99"/>
    <w:semiHidden/>
    <w:unhideWhenUsed/>
    <w:rsid w:val="00545B67"/>
    <w:rPr>
      <w:b/>
      <w:bCs/>
    </w:rPr>
  </w:style>
  <w:style w:type="character" w:customStyle="1" w:styleId="CommentSubjectChar">
    <w:name w:val="Comment Subject Char"/>
    <w:basedOn w:val="CommentTextChar"/>
    <w:link w:val="CommentSubject"/>
    <w:uiPriority w:val="99"/>
    <w:semiHidden/>
    <w:rsid w:val="00545B67"/>
    <w:rPr>
      <w:b/>
      <w:bCs/>
      <w:sz w:val="20"/>
      <w:szCs w:val="20"/>
    </w:rPr>
  </w:style>
  <w:style w:type="paragraph" w:styleId="BalloonText">
    <w:name w:val="Balloon Text"/>
    <w:basedOn w:val="Normal"/>
    <w:link w:val="BalloonTextChar"/>
    <w:uiPriority w:val="99"/>
    <w:semiHidden/>
    <w:unhideWhenUsed/>
    <w:rsid w:val="006E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hsrc.gov.p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337B-09ED-4337-8565-A45A4A07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6428</Words>
  <Characters>36644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 Akhtar</dc:creator>
  <cp:lastModifiedBy>NITB</cp:lastModifiedBy>
  <cp:revision>5</cp:revision>
  <cp:lastPrinted>2022-11-08T07:26:00Z</cp:lastPrinted>
  <dcterms:created xsi:type="dcterms:W3CDTF">2023-03-13T03:06:00Z</dcterms:created>
  <dcterms:modified xsi:type="dcterms:W3CDTF">2023-03-27T07:34:00Z</dcterms:modified>
</cp:coreProperties>
</file>