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94317D" w14:textId="77777777" w:rsidR="00B508B5" w:rsidRPr="009045D9" w:rsidRDefault="00B508B5" w:rsidP="00B508B5">
      <w:pPr>
        <w:spacing w:before="72"/>
        <w:ind w:left="342" w:right="385"/>
        <w:jc w:val="center"/>
        <w:rPr>
          <w:rFonts w:ascii="Arial"/>
          <w:b/>
          <w:sz w:val="20"/>
          <w:szCs w:val="20"/>
        </w:rPr>
      </w:pPr>
      <w:r w:rsidRPr="009045D9">
        <w:rPr>
          <w:rFonts w:ascii="Arial"/>
          <w:b/>
          <w:w w:val="115"/>
          <w:sz w:val="20"/>
          <w:szCs w:val="20"/>
          <w:u w:val="single"/>
        </w:rPr>
        <w:t>TO BE PUBLISHED IN THE NEXT ISSUE OF THE GAZETTE OF PAKISTAN</w:t>
      </w:r>
    </w:p>
    <w:p w14:paraId="2B3B36CB" w14:textId="77777777" w:rsidR="00B508B5" w:rsidRDefault="00B508B5" w:rsidP="00B508B5">
      <w:pPr>
        <w:pStyle w:val="BodyText"/>
        <w:spacing w:before="2"/>
        <w:rPr>
          <w:rFonts w:ascii="Arial"/>
          <w:sz w:val="22"/>
        </w:rPr>
      </w:pPr>
    </w:p>
    <w:p w14:paraId="19B1CDEF" w14:textId="77777777" w:rsidR="00B508B5" w:rsidRDefault="00B508B5" w:rsidP="00B508B5">
      <w:pPr>
        <w:pStyle w:val="BodyText"/>
        <w:ind w:left="342" w:right="371"/>
        <w:jc w:val="center"/>
      </w:pPr>
      <w:r>
        <w:t>Government of Pakistan</w:t>
      </w:r>
    </w:p>
    <w:p w14:paraId="5536088A" w14:textId="77777777" w:rsidR="00B508B5" w:rsidRDefault="00B508B5" w:rsidP="00B508B5">
      <w:pPr>
        <w:pStyle w:val="BodyText"/>
        <w:spacing w:before="3" w:line="275" w:lineRule="exact"/>
        <w:ind w:left="342" w:right="370"/>
        <w:jc w:val="center"/>
      </w:pPr>
      <w:r>
        <w:t>National Health Services, Regulations &amp; Coordination Division</w:t>
      </w:r>
    </w:p>
    <w:p w14:paraId="14F27140" w14:textId="77777777" w:rsidR="00B508B5" w:rsidRDefault="00B508B5" w:rsidP="00B508B5">
      <w:pPr>
        <w:pStyle w:val="BodyText"/>
        <w:spacing w:line="275" w:lineRule="exact"/>
        <w:ind w:left="342" w:right="372"/>
        <w:jc w:val="center"/>
      </w:pPr>
      <w:r>
        <w:t>******</w:t>
      </w:r>
    </w:p>
    <w:p w14:paraId="33EF52EE" w14:textId="77777777" w:rsidR="00B508B5" w:rsidRDefault="00B508B5" w:rsidP="00B508B5">
      <w:pPr>
        <w:pStyle w:val="BodyText"/>
        <w:spacing w:before="2"/>
        <w:ind w:right="135"/>
        <w:jc w:val="right"/>
      </w:pPr>
      <w:r>
        <w:t>Islamabad,       the January, 2021</w:t>
      </w:r>
    </w:p>
    <w:p w14:paraId="7F4D5484" w14:textId="77777777" w:rsidR="00B508B5" w:rsidRDefault="00B508B5" w:rsidP="00B508B5">
      <w:pPr>
        <w:pStyle w:val="Title"/>
      </w:pPr>
      <w:r>
        <w:t>Notification</w:t>
      </w:r>
    </w:p>
    <w:p w14:paraId="54B046E9" w14:textId="77777777" w:rsidR="00B508B5" w:rsidRDefault="00B508B5" w:rsidP="00B508B5">
      <w:pPr>
        <w:pStyle w:val="BodyText"/>
        <w:spacing w:before="274"/>
        <w:ind w:left="100" w:right="132" w:firstLine="720"/>
        <w:jc w:val="both"/>
      </w:pPr>
      <w:r>
        <w:t>S.R.O……</w:t>
      </w:r>
      <w:proofErr w:type="gramStart"/>
      <w:r>
        <w:t>..(</w:t>
      </w:r>
      <w:proofErr w:type="gramEnd"/>
      <w:r>
        <w:t>1)/2021.- In exercise of the powers conferred by section 25 of the Federal Medical Teaching Institutes  Ordinance, 2020 (XII OF 2020), the Federal Government is pleased to makes the following rules, namely:-</w:t>
      </w:r>
    </w:p>
    <w:p w14:paraId="099D3556" w14:textId="77777777" w:rsidR="00B508B5" w:rsidRDefault="00B508B5" w:rsidP="00B508B5">
      <w:pPr>
        <w:pStyle w:val="BodyText"/>
        <w:spacing w:before="2"/>
      </w:pPr>
    </w:p>
    <w:p w14:paraId="77D26F6C" w14:textId="7057D88C" w:rsidR="00B508B5" w:rsidRDefault="00B508B5" w:rsidP="00B508B5">
      <w:pPr>
        <w:pStyle w:val="ListParagraph"/>
        <w:numPr>
          <w:ilvl w:val="0"/>
          <w:numId w:val="1"/>
        </w:numPr>
        <w:tabs>
          <w:tab w:val="left" w:pos="820"/>
        </w:tabs>
        <w:spacing w:line="235" w:lineRule="auto"/>
        <w:ind w:right="129" w:firstLine="0"/>
        <w:rPr>
          <w:sz w:val="24"/>
        </w:rPr>
      </w:pPr>
      <w:r>
        <w:rPr>
          <w:b/>
          <w:sz w:val="24"/>
        </w:rPr>
        <w:t>Short title, commencement and extent</w:t>
      </w:r>
      <w:proofErr w:type="gramStart"/>
      <w:r>
        <w:rPr>
          <w:b/>
          <w:sz w:val="24"/>
        </w:rPr>
        <w:t>.-</w:t>
      </w:r>
      <w:proofErr w:type="gramEnd"/>
      <w:r>
        <w:rPr>
          <w:b/>
          <w:sz w:val="24"/>
        </w:rPr>
        <w:t xml:space="preserve"> </w:t>
      </w:r>
      <w:r>
        <w:rPr>
          <w:sz w:val="24"/>
        </w:rPr>
        <w:t xml:space="preserve">(1) These rules </w:t>
      </w:r>
      <w:r w:rsidRPr="00B508B5">
        <w:rPr>
          <w:sz w:val="24"/>
        </w:rPr>
        <w:t xml:space="preserve">will </w:t>
      </w:r>
      <w:r>
        <w:rPr>
          <w:spacing w:val="-3"/>
          <w:sz w:val="24"/>
        </w:rPr>
        <w:t xml:space="preserve">be </w:t>
      </w:r>
      <w:r>
        <w:rPr>
          <w:sz w:val="24"/>
        </w:rPr>
        <w:t>called the Federal Medical Teaching Institutes Rules,</w:t>
      </w:r>
      <w:r>
        <w:rPr>
          <w:spacing w:val="-4"/>
          <w:sz w:val="24"/>
        </w:rPr>
        <w:t xml:space="preserve"> </w:t>
      </w:r>
      <w:r>
        <w:rPr>
          <w:sz w:val="24"/>
        </w:rPr>
        <w:t>2021.</w:t>
      </w:r>
    </w:p>
    <w:p w14:paraId="5F09856F" w14:textId="77777777" w:rsidR="00B508B5" w:rsidRDefault="00B508B5" w:rsidP="00B508B5">
      <w:pPr>
        <w:pStyle w:val="BodyText"/>
        <w:spacing w:before="1"/>
      </w:pPr>
    </w:p>
    <w:p w14:paraId="0B50CF44" w14:textId="77777777" w:rsidR="00B508B5" w:rsidRDefault="00B508B5" w:rsidP="00B508B5">
      <w:pPr>
        <w:pStyle w:val="ListParagraph"/>
        <w:numPr>
          <w:ilvl w:val="1"/>
          <w:numId w:val="1"/>
        </w:numPr>
        <w:tabs>
          <w:tab w:val="left" w:pos="1540"/>
        </w:tabs>
        <w:rPr>
          <w:sz w:val="24"/>
        </w:rPr>
      </w:pPr>
      <w:r>
        <w:rPr>
          <w:sz w:val="24"/>
        </w:rPr>
        <w:t xml:space="preserve">It shall apply to all federally owned or operated medical teaching institutes, its affiliates and subsidiaries thereof in Pakistan under </w:t>
      </w:r>
      <w:r>
        <w:t>Federal Medical Teaching Institutes  Ordinance, 2020</w:t>
      </w:r>
    </w:p>
    <w:p w14:paraId="362C124F" w14:textId="77777777" w:rsidR="00B508B5" w:rsidRDefault="00B508B5" w:rsidP="00B508B5">
      <w:pPr>
        <w:pStyle w:val="BodyText"/>
      </w:pPr>
    </w:p>
    <w:p w14:paraId="53C739CA" w14:textId="77777777" w:rsidR="00B508B5" w:rsidRDefault="00B508B5" w:rsidP="00B508B5">
      <w:pPr>
        <w:pStyle w:val="ListParagraph"/>
        <w:numPr>
          <w:ilvl w:val="1"/>
          <w:numId w:val="1"/>
        </w:numPr>
        <w:tabs>
          <w:tab w:val="left" w:pos="1540"/>
        </w:tabs>
        <w:rPr>
          <w:sz w:val="24"/>
        </w:rPr>
      </w:pPr>
      <w:r>
        <w:rPr>
          <w:sz w:val="24"/>
        </w:rPr>
        <w:t>It shall come into force at once.</w:t>
      </w:r>
    </w:p>
    <w:p w14:paraId="1D00D31A" w14:textId="77777777" w:rsidR="00B508B5" w:rsidRDefault="00B508B5" w:rsidP="00B508B5">
      <w:pPr>
        <w:pStyle w:val="BodyText"/>
        <w:rPr>
          <w:sz w:val="26"/>
        </w:rPr>
      </w:pPr>
    </w:p>
    <w:p w14:paraId="43AF4252" w14:textId="77777777" w:rsidR="00B508B5" w:rsidRDefault="00B508B5" w:rsidP="00B508B5">
      <w:pPr>
        <w:pStyle w:val="BodyText"/>
        <w:spacing w:before="4"/>
        <w:rPr>
          <w:sz w:val="22"/>
        </w:rPr>
      </w:pPr>
    </w:p>
    <w:p w14:paraId="35900E45" w14:textId="77777777" w:rsidR="00B508B5" w:rsidRDefault="00B508B5" w:rsidP="00B508B5">
      <w:pPr>
        <w:pStyle w:val="ListParagraph"/>
        <w:numPr>
          <w:ilvl w:val="0"/>
          <w:numId w:val="1"/>
        </w:numPr>
        <w:tabs>
          <w:tab w:val="left" w:pos="820"/>
        </w:tabs>
        <w:spacing w:before="1" w:line="235" w:lineRule="auto"/>
        <w:ind w:right="506" w:firstLine="0"/>
        <w:rPr>
          <w:sz w:val="24"/>
        </w:rPr>
      </w:pPr>
      <w:r>
        <w:rPr>
          <w:b/>
          <w:sz w:val="24"/>
        </w:rPr>
        <w:t xml:space="preserve">Definitions. </w:t>
      </w:r>
      <w:r>
        <w:rPr>
          <w:sz w:val="24"/>
        </w:rPr>
        <w:t>(2) In this Ordinance, unless the context otherwise requires,-</w:t>
      </w:r>
    </w:p>
    <w:p w14:paraId="728035AB" w14:textId="77777777" w:rsidR="00B508B5" w:rsidRDefault="00B508B5" w:rsidP="00B508B5">
      <w:pPr>
        <w:pStyle w:val="BodyText"/>
      </w:pPr>
    </w:p>
    <w:p w14:paraId="3B97E1B3" w14:textId="77777777" w:rsidR="00B508B5" w:rsidRDefault="00B508B5" w:rsidP="0074580C">
      <w:pPr>
        <w:pStyle w:val="BodyText"/>
        <w:numPr>
          <w:ilvl w:val="0"/>
          <w:numId w:val="2"/>
        </w:numPr>
        <w:spacing w:line="360" w:lineRule="auto"/>
      </w:pPr>
      <w:r>
        <w:t>“basic science faculty” means a medical faculty not involved in patient care;</w:t>
      </w:r>
    </w:p>
    <w:p w14:paraId="4CBA5E2D" w14:textId="77777777" w:rsidR="00B508B5" w:rsidRDefault="00B508B5" w:rsidP="0074580C">
      <w:pPr>
        <w:pStyle w:val="BodyText"/>
        <w:numPr>
          <w:ilvl w:val="0"/>
          <w:numId w:val="2"/>
        </w:numPr>
        <w:spacing w:line="360" w:lineRule="auto"/>
      </w:pPr>
      <w:r>
        <w:t>“Board” means the Board of Governors constituted under section 4;</w:t>
      </w:r>
    </w:p>
    <w:p w14:paraId="24BBCF7F" w14:textId="77777777" w:rsidR="00B508B5" w:rsidRDefault="00B508B5" w:rsidP="0074580C">
      <w:pPr>
        <w:pStyle w:val="BodyText"/>
        <w:numPr>
          <w:ilvl w:val="0"/>
          <w:numId w:val="2"/>
        </w:numPr>
        <w:spacing w:line="360" w:lineRule="auto"/>
      </w:pPr>
      <w:r>
        <w:t>“Chairperson” means the Chairperson of the Board;</w:t>
      </w:r>
    </w:p>
    <w:p w14:paraId="54140B3C" w14:textId="77777777" w:rsidR="00B508B5" w:rsidRDefault="00B508B5" w:rsidP="0074580C">
      <w:pPr>
        <w:pStyle w:val="BodyText"/>
        <w:numPr>
          <w:ilvl w:val="0"/>
          <w:numId w:val="2"/>
        </w:numPr>
        <w:spacing w:line="360" w:lineRule="auto"/>
      </w:pPr>
      <w:r>
        <w:t>“clinical faculty” means a medical faculty involved in any manner with clinical case of patients, whether diagnostic or therapeutic;</w:t>
      </w:r>
    </w:p>
    <w:p w14:paraId="1FFFDD4F" w14:textId="49542393" w:rsidR="00B508B5" w:rsidRDefault="00B508B5" w:rsidP="0074580C">
      <w:pPr>
        <w:pStyle w:val="BodyText"/>
        <w:numPr>
          <w:ilvl w:val="0"/>
          <w:numId w:val="2"/>
        </w:numPr>
        <w:spacing w:line="360" w:lineRule="auto"/>
      </w:pPr>
      <w:r>
        <w:t>“college” means a medical college, dental or a nursing college in the public sector;</w:t>
      </w:r>
    </w:p>
    <w:p w14:paraId="3BE59E03" w14:textId="060E7BDE" w:rsidR="00B508B5" w:rsidRPr="00B508B5" w:rsidRDefault="00B508B5" w:rsidP="0074580C">
      <w:pPr>
        <w:pStyle w:val="BodyText"/>
        <w:numPr>
          <w:ilvl w:val="0"/>
          <w:numId w:val="2"/>
        </w:numPr>
        <w:spacing w:line="360" w:lineRule="auto"/>
      </w:pPr>
      <w:r w:rsidRPr="00B508B5">
        <w:rPr>
          <w:sz w:val="22"/>
          <w:szCs w:val="22"/>
        </w:rPr>
        <w:t>“consultant” means and includes a licensed medical practitioner who is included on the Specialist Register issued by the Pakistan Medical Commission and a member of those</w:t>
      </w:r>
      <w:r>
        <w:rPr>
          <w:sz w:val="22"/>
          <w:szCs w:val="22"/>
        </w:rPr>
        <w:t xml:space="preserve"> </w:t>
      </w:r>
      <w:r w:rsidRPr="00B508B5">
        <w:rPr>
          <w:sz w:val="22"/>
          <w:szCs w:val="22"/>
        </w:rPr>
        <w:t>medical faculties involved in patient care;</w:t>
      </w:r>
    </w:p>
    <w:p w14:paraId="5DF7EF6B" w14:textId="4586DBD6" w:rsidR="00B508B5" w:rsidRDefault="00B508B5" w:rsidP="0074580C">
      <w:pPr>
        <w:pStyle w:val="BodyText"/>
        <w:spacing w:line="360" w:lineRule="auto"/>
        <w:ind w:left="1440"/>
      </w:pPr>
      <w:r>
        <w:t>(g</w:t>
      </w:r>
      <w:proofErr w:type="gramStart"/>
      <w:r>
        <w:t>)“</w:t>
      </w:r>
      <w:proofErr w:type="gramEnd"/>
      <w:r>
        <w:t>dean” means the academic head of the medical teaching institution;</w:t>
      </w:r>
    </w:p>
    <w:p w14:paraId="0BA8CDFE" w14:textId="6BED6FBD" w:rsidR="00B508B5" w:rsidRDefault="00B508B5" w:rsidP="0074580C">
      <w:pPr>
        <w:pStyle w:val="BodyText"/>
        <w:spacing w:line="360" w:lineRule="auto"/>
        <w:ind w:left="1440"/>
      </w:pPr>
      <w:r>
        <w:t>(h</w:t>
      </w:r>
      <w:proofErr w:type="gramStart"/>
      <w:r>
        <w:t>)“</w:t>
      </w:r>
      <w:proofErr w:type="gramEnd"/>
      <w:r>
        <w:t>employee” means a person who is-</w:t>
      </w:r>
    </w:p>
    <w:p w14:paraId="65F32EE3" w14:textId="77777777" w:rsidR="00B508B5" w:rsidRDefault="00B508B5" w:rsidP="0074580C">
      <w:pPr>
        <w:pStyle w:val="BodyText"/>
        <w:numPr>
          <w:ilvl w:val="2"/>
          <w:numId w:val="4"/>
        </w:numPr>
        <w:spacing w:line="360" w:lineRule="auto"/>
        <w:ind w:left="2520"/>
      </w:pPr>
      <w:r>
        <w:t>an employee appointed by the Board of the medical teaching institution under this Ordinance or rules and regulations made there-under; or</w:t>
      </w:r>
    </w:p>
    <w:p w14:paraId="0A4439B9" w14:textId="5E07F989" w:rsidR="00B508B5" w:rsidRDefault="00B508B5" w:rsidP="0074580C">
      <w:pPr>
        <w:pStyle w:val="BodyText"/>
        <w:numPr>
          <w:ilvl w:val="2"/>
          <w:numId w:val="4"/>
        </w:numPr>
        <w:spacing w:line="360" w:lineRule="auto"/>
        <w:ind w:left="2520"/>
      </w:pPr>
      <w:proofErr w:type="gramStart"/>
      <w:r>
        <w:lastRenderedPageBreak/>
        <w:t>a</w:t>
      </w:r>
      <w:proofErr w:type="gramEnd"/>
      <w:r>
        <w:t xml:space="preserve"> civil servant who has opted to become an employee of the medical teaching institution under section 1</w:t>
      </w:r>
      <w:r w:rsidR="00874CA4">
        <w:t>0</w:t>
      </w:r>
      <w:r>
        <w:t>.</w:t>
      </w:r>
    </w:p>
    <w:p w14:paraId="09D602ED" w14:textId="7A3FA37D" w:rsidR="00B508B5" w:rsidRDefault="00F134DB" w:rsidP="0074580C">
      <w:pPr>
        <w:pStyle w:val="BodyText"/>
        <w:numPr>
          <w:ilvl w:val="0"/>
          <w:numId w:val="6"/>
        </w:numPr>
        <w:spacing w:line="360" w:lineRule="auto"/>
      </w:pPr>
      <w:r>
        <w:t xml:space="preserve">“Medical faculty” </w:t>
      </w:r>
      <w:r w:rsidR="00B508B5">
        <w:t>means and includes the basic science faculty and clinical faculty which includes senior registrar and above as well as dean of the medical teaching institute, involved in teaching, training or patient care;</w:t>
      </w:r>
    </w:p>
    <w:p w14:paraId="723AFB03" w14:textId="5AE4DFB9" w:rsidR="00B508B5" w:rsidRDefault="00B508B5" w:rsidP="0074580C">
      <w:pPr>
        <w:pStyle w:val="BodyText"/>
        <w:numPr>
          <w:ilvl w:val="0"/>
          <w:numId w:val="6"/>
        </w:numPr>
        <w:spacing w:line="360" w:lineRule="auto"/>
      </w:pPr>
      <w:r>
        <w:t>“Government” means the Federal Government</w:t>
      </w:r>
    </w:p>
    <w:p w14:paraId="5BBC95C7" w14:textId="1967A2B6" w:rsidR="00B508B5" w:rsidRDefault="00B508B5" w:rsidP="0074580C">
      <w:pPr>
        <w:pStyle w:val="BodyText"/>
        <w:numPr>
          <w:ilvl w:val="0"/>
          <w:numId w:val="6"/>
        </w:numPr>
        <w:spacing w:line="360" w:lineRule="auto"/>
      </w:pPr>
      <w:r>
        <w:t>“healthcare services” means preventive, curative, promotive, rehabilitative health services, and include diagnostic, support services, laboratory, accident and emergency, pharmacy and paramedic support</w:t>
      </w:r>
    </w:p>
    <w:p w14:paraId="6CCADE83" w14:textId="52F2CFDB" w:rsidR="00B508B5" w:rsidRDefault="00B508B5" w:rsidP="00B508B5">
      <w:pPr>
        <w:pStyle w:val="BodyText"/>
        <w:numPr>
          <w:ilvl w:val="0"/>
          <w:numId w:val="6"/>
        </w:numPr>
        <w:spacing w:line="360" w:lineRule="auto"/>
      </w:pPr>
      <w:r>
        <w:t>“member” means a member of the Board and includes Chairperson;</w:t>
      </w:r>
    </w:p>
    <w:p w14:paraId="3DC74505" w14:textId="0249F5CF" w:rsidR="00B508B5" w:rsidRDefault="00B508B5" w:rsidP="00B508B5">
      <w:pPr>
        <w:pStyle w:val="BodyText"/>
        <w:numPr>
          <w:ilvl w:val="0"/>
          <w:numId w:val="6"/>
        </w:numPr>
        <w:spacing w:line="360" w:lineRule="auto"/>
      </w:pPr>
      <w:r>
        <w:t>“medical teaching institution” means a public sector medical, dental or nursing college or any other medical teaching institution and their affiliated teaching hospitals located anywhere in Pakistan owned and controlled by the Federal Government in Schedule-I to this Ordinance</w:t>
      </w:r>
    </w:p>
    <w:p w14:paraId="20AFAD5B" w14:textId="30F5CCCC" w:rsidR="00B508B5" w:rsidRDefault="00B508B5" w:rsidP="00B508B5">
      <w:pPr>
        <w:pStyle w:val="BodyText"/>
        <w:numPr>
          <w:ilvl w:val="0"/>
          <w:numId w:val="6"/>
        </w:numPr>
        <w:spacing w:line="360" w:lineRule="auto"/>
      </w:pPr>
      <w:r>
        <w:t>“Prescribed” means prescribed by rules or regulations made under this Ordinance</w:t>
      </w:r>
    </w:p>
    <w:p w14:paraId="0E9A3C0D" w14:textId="69219200" w:rsidR="00B508B5" w:rsidRDefault="00B508B5" w:rsidP="00B508B5">
      <w:pPr>
        <w:pStyle w:val="BodyText"/>
        <w:numPr>
          <w:ilvl w:val="0"/>
          <w:numId w:val="6"/>
        </w:numPr>
        <w:spacing w:line="360" w:lineRule="auto"/>
      </w:pPr>
      <w:r>
        <w:t>“regulations” means regulations made under this Ordinance;</w:t>
      </w:r>
    </w:p>
    <w:p w14:paraId="4DFE76D8" w14:textId="535DE1F3" w:rsidR="00B508B5" w:rsidRDefault="00B508B5" w:rsidP="00B508B5">
      <w:pPr>
        <w:pStyle w:val="BodyText"/>
        <w:numPr>
          <w:ilvl w:val="0"/>
          <w:numId w:val="6"/>
        </w:numPr>
        <w:spacing w:line="360" w:lineRule="auto"/>
      </w:pPr>
      <w:r>
        <w:t>“rules” means rules made under this Ordinance</w:t>
      </w:r>
    </w:p>
    <w:p w14:paraId="3622182F" w14:textId="37625DD0" w:rsidR="00B508B5" w:rsidRDefault="00B508B5" w:rsidP="00B508B5">
      <w:pPr>
        <w:pStyle w:val="BodyText"/>
        <w:numPr>
          <w:ilvl w:val="0"/>
          <w:numId w:val="6"/>
        </w:numPr>
        <w:spacing w:line="360" w:lineRule="auto"/>
      </w:pPr>
      <w:r>
        <w:t>“search and nomination council” means search and nomination council notified by the Government under section 7, and</w:t>
      </w:r>
    </w:p>
    <w:p w14:paraId="55068323" w14:textId="2E317EE1" w:rsidR="00B508B5" w:rsidRDefault="00B508B5" w:rsidP="00B508B5">
      <w:pPr>
        <w:pStyle w:val="BodyText"/>
        <w:numPr>
          <w:ilvl w:val="0"/>
          <w:numId w:val="6"/>
        </w:numPr>
        <w:spacing w:line="360" w:lineRule="auto"/>
      </w:pPr>
      <w:r>
        <w:t>“Tribunal” means the Federal Medical Teaching Intuitions Tribunal established under the Ordinance.</w:t>
      </w:r>
    </w:p>
    <w:p w14:paraId="6B61FB82" w14:textId="28FA9B99" w:rsidR="00B508B5" w:rsidRDefault="00B508B5" w:rsidP="00B508B5">
      <w:pPr>
        <w:pStyle w:val="BodyText"/>
      </w:pPr>
    </w:p>
    <w:p w14:paraId="03DF301A" w14:textId="6D454B89" w:rsidR="00B508B5" w:rsidRPr="00B508B5" w:rsidRDefault="00B508B5" w:rsidP="00B508B5">
      <w:pPr>
        <w:pStyle w:val="ListParagraph"/>
        <w:numPr>
          <w:ilvl w:val="0"/>
          <w:numId w:val="1"/>
        </w:numPr>
        <w:spacing w:before="1"/>
        <w:ind w:right="133" w:hanging="100"/>
        <w:rPr>
          <w:b/>
          <w:sz w:val="24"/>
        </w:rPr>
      </w:pPr>
      <w:r w:rsidRPr="00B508B5">
        <w:rPr>
          <w:b/>
          <w:sz w:val="24"/>
        </w:rPr>
        <w:t>Fund</w:t>
      </w:r>
    </w:p>
    <w:p w14:paraId="24450913" w14:textId="77777777" w:rsidR="00B508B5" w:rsidRPr="00B508B5" w:rsidRDefault="00B508B5" w:rsidP="00B508B5">
      <w:pPr>
        <w:ind w:left="720"/>
        <w:rPr>
          <w:sz w:val="24"/>
        </w:rPr>
      </w:pPr>
    </w:p>
    <w:p w14:paraId="0779D727" w14:textId="77777777" w:rsidR="00B508B5" w:rsidRPr="00B508B5" w:rsidRDefault="00B508B5" w:rsidP="00B508B5">
      <w:pPr>
        <w:adjustRightInd w:val="0"/>
        <w:spacing w:line="360" w:lineRule="auto"/>
        <w:ind w:left="1440" w:hanging="720"/>
        <w:jc w:val="both"/>
        <w:rPr>
          <w:color w:val="222222"/>
          <w:sz w:val="24"/>
          <w:szCs w:val="24"/>
        </w:rPr>
      </w:pPr>
      <w:r w:rsidRPr="00B508B5">
        <w:rPr>
          <w:bCs/>
          <w:color w:val="222222"/>
          <w:sz w:val="24"/>
          <w:szCs w:val="24"/>
        </w:rPr>
        <w:t>(1)</w:t>
      </w:r>
      <w:r w:rsidRPr="00B508B5">
        <w:rPr>
          <w:bCs/>
          <w:color w:val="222222"/>
          <w:sz w:val="24"/>
          <w:szCs w:val="24"/>
        </w:rPr>
        <w:tab/>
        <w:t xml:space="preserve">There shall be a Fund in the name of Medical Teaching Institution Fund and the management thereof </w:t>
      </w:r>
      <w:r w:rsidRPr="00B508B5">
        <w:rPr>
          <w:color w:val="222222"/>
          <w:sz w:val="24"/>
          <w:szCs w:val="24"/>
        </w:rPr>
        <w:t>shall vest in the Board.</w:t>
      </w:r>
    </w:p>
    <w:p w14:paraId="74B2B595" w14:textId="3A768E64" w:rsidR="00B508B5" w:rsidRDefault="00B508B5" w:rsidP="00B508B5">
      <w:pPr>
        <w:pStyle w:val="BodyText"/>
        <w:spacing w:line="360" w:lineRule="auto"/>
        <w:ind w:left="1440" w:hanging="720"/>
        <w:rPr>
          <w:color w:val="222222"/>
        </w:rPr>
      </w:pPr>
      <w:r w:rsidRPr="00B508B5">
        <w:rPr>
          <w:color w:val="222222"/>
        </w:rPr>
        <w:t xml:space="preserve">(2) </w:t>
      </w:r>
      <w:r w:rsidRPr="00B508B5">
        <w:rPr>
          <w:color w:val="222222"/>
        </w:rPr>
        <w:tab/>
        <w:t>The Fund shall be utilized by the MTI to meet its expenses and charges properly incurred in connection with the carrying out of its functions and duties assigned or transferred to it under the Ordinance, including but not limited to the payment of salaries and other remuneration to the officers, employees,</w:t>
      </w:r>
      <w:r>
        <w:rPr>
          <w:color w:val="222222"/>
        </w:rPr>
        <w:t xml:space="preserve"> experts and consultants.</w:t>
      </w:r>
    </w:p>
    <w:p w14:paraId="4A04D4AD" w14:textId="6BCA9ABB" w:rsidR="00B508B5" w:rsidRPr="00B508B5" w:rsidRDefault="00B508B5" w:rsidP="00B508B5">
      <w:pPr>
        <w:adjustRightInd w:val="0"/>
        <w:spacing w:line="360" w:lineRule="auto"/>
        <w:ind w:left="-620" w:firstLine="1340"/>
        <w:rPr>
          <w:color w:val="222222"/>
          <w:sz w:val="24"/>
          <w:szCs w:val="24"/>
        </w:rPr>
      </w:pPr>
      <w:r>
        <w:rPr>
          <w:color w:val="222222"/>
        </w:rPr>
        <w:lastRenderedPageBreak/>
        <w:t>(3)</w:t>
      </w:r>
      <w:r w:rsidRPr="00B508B5">
        <w:rPr>
          <w:color w:val="222222"/>
          <w:sz w:val="24"/>
          <w:szCs w:val="24"/>
        </w:rPr>
        <w:t xml:space="preserve"> </w:t>
      </w:r>
      <w:r>
        <w:rPr>
          <w:color w:val="222222"/>
          <w:sz w:val="24"/>
          <w:szCs w:val="24"/>
        </w:rPr>
        <w:t xml:space="preserve">      </w:t>
      </w:r>
      <w:r w:rsidRPr="00B508B5">
        <w:rPr>
          <w:color w:val="222222"/>
          <w:sz w:val="24"/>
          <w:szCs w:val="24"/>
        </w:rPr>
        <w:t>The Fund shall be financed from the following sources namely:</w:t>
      </w:r>
    </w:p>
    <w:p w14:paraId="365FDCD2" w14:textId="77777777" w:rsidR="00B508B5" w:rsidRPr="00B508B5" w:rsidRDefault="00B508B5" w:rsidP="00B508B5">
      <w:pPr>
        <w:adjustRightInd w:val="0"/>
        <w:spacing w:line="360" w:lineRule="auto"/>
        <w:ind w:left="1440"/>
        <w:rPr>
          <w:color w:val="222222"/>
          <w:sz w:val="24"/>
          <w:szCs w:val="24"/>
        </w:rPr>
      </w:pPr>
      <w:proofErr w:type="spellStart"/>
      <w:proofErr w:type="gramStart"/>
      <w:r w:rsidRPr="00B508B5">
        <w:rPr>
          <w:color w:val="222222"/>
          <w:sz w:val="24"/>
          <w:szCs w:val="24"/>
        </w:rPr>
        <w:t>i</w:t>
      </w:r>
      <w:proofErr w:type="spellEnd"/>
      <w:proofErr w:type="gramEnd"/>
      <w:r w:rsidRPr="00B508B5">
        <w:rPr>
          <w:color w:val="222222"/>
          <w:sz w:val="24"/>
          <w:szCs w:val="24"/>
        </w:rPr>
        <w:t>. Grants from the Government as single line budget;</w:t>
      </w:r>
    </w:p>
    <w:p w14:paraId="4691F7B8" w14:textId="77777777" w:rsidR="00B508B5" w:rsidRDefault="00B508B5" w:rsidP="00B508B5">
      <w:pPr>
        <w:adjustRightInd w:val="0"/>
        <w:spacing w:line="360" w:lineRule="auto"/>
        <w:ind w:left="1440"/>
        <w:rPr>
          <w:color w:val="222222"/>
          <w:sz w:val="24"/>
          <w:szCs w:val="24"/>
        </w:rPr>
      </w:pPr>
      <w:r w:rsidRPr="00B508B5">
        <w:rPr>
          <w:color w:val="222222"/>
          <w:sz w:val="24"/>
          <w:szCs w:val="24"/>
        </w:rPr>
        <w:t xml:space="preserve">ii. Receipts and user charges as specified by </w:t>
      </w:r>
      <w:proofErr w:type="gramStart"/>
      <w:r w:rsidRPr="00B508B5">
        <w:rPr>
          <w:color w:val="222222"/>
          <w:sz w:val="24"/>
          <w:szCs w:val="24"/>
        </w:rPr>
        <w:t>Board  from</w:t>
      </w:r>
      <w:proofErr w:type="gramEnd"/>
      <w:r w:rsidRPr="00B508B5">
        <w:rPr>
          <w:color w:val="222222"/>
          <w:sz w:val="24"/>
          <w:szCs w:val="24"/>
        </w:rPr>
        <w:t xml:space="preserve"> time to time in such </w:t>
      </w:r>
    </w:p>
    <w:p w14:paraId="16A73451" w14:textId="74FC87FF" w:rsidR="00B508B5" w:rsidRPr="00B508B5" w:rsidRDefault="00B508B5" w:rsidP="00B508B5">
      <w:pPr>
        <w:adjustRightInd w:val="0"/>
        <w:spacing w:line="360" w:lineRule="auto"/>
        <w:ind w:left="1440"/>
        <w:rPr>
          <w:color w:val="222222"/>
          <w:sz w:val="24"/>
          <w:szCs w:val="24"/>
        </w:rPr>
      </w:pPr>
      <w:r>
        <w:rPr>
          <w:color w:val="222222"/>
          <w:sz w:val="24"/>
          <w:szCs w:val="24"/>
        </w:rPr>
        <w:t xml:space="preserve">     </w:t>
      </w:r>
      <w:proofErr w:type="gramStart"/>
      <w:r w:rsidRPr="00B508B5">
        <w:rPr>
          <w:color w:val="222222"/>
          <w:sz w:val="24"/>
          <w:szCs w:val="24"/>
        </w:rPr>
        <w:t>manner</w:t>
      </w:r>
      <w:proofErr w:type="gramEnd"/>
      <w:r w:rsidRPr="00B508B5">
        <w:rPr>
          <w:color w:val="222222"/>
          <w:sz w:val="24"/>
          <w:szCs w:val="24"/>
        </w:rPr>
        <w:t xml:space="preserve"> as may be prescribed;</w:t>
      </w:r>
    </w:p>
    <w:p w14:paraId="278EBA9B" w14:textId="77777777" w:rsidR="00B508B5" w:rsidRPr="00B508B5" w:rsidRDefault="00B508B5" w:rsidP="00B508B5">
      <w:pPr>
        <w:adjustRightInd w:val="0"/>
        <w:spacing w:line="360" w:lineRule="auto"/>
        <w:ind w:left="1440"/>
        <w:rPr>
          <w:color w:val="222222"/>
          <w:sz w:val="24"/>
          <w:szCs w:val="24"/>
        </w:rPr>
      </w:pPr>
      <w:r w:rsidRPr="00B508B5">
        <w:rPr>
          <w:color w:val="222222"/>
          <w:sz w:val="24"/>
          <w:szCs w:val="24"/>
        </w:rPr>
        <w:t xml:space="preserve">iii. </w:t>
      </w:r>
      <w:proofErr w:type="gramStart"/>
      <w:r w:rsidRPr="00B508B5">
        <w:rPr>
          <w:color w:val="222222"/>
          <w:sz w:val="24"/>
          <w:szCs w:val="24"/>
        </w:rPr>
        <w:t>voluntary</w:t>
      </w:r>
      <w:proofErr w:type="gramEnd"/>
      <w:r w:rsidRPr="00B508B5">
        <w:rPr>
          <w:color w:val="222222"/>
          <w:sz w:val="24"/>
          <w:szCs w:val="24"/>
        </w:rPr>
        <w:t xml:space="preserve"> contributions or donations; </w:t>
      </w:r>
    </w:p>
    <w:p w14:paraId="2999821C" w14:textId="77777777" w:rsidR="00B508B5" w:rsidRPr="00B508B5" w:rsidRDefault="00B508B5" w:rsidP="00B508B5">
      <w:pPr>
        <w:adjustRightInd w:val="0"/>
        <w:spacing w:line="360" w:lineRule="auto"/>
        <w:ind w:left="1440"/>
        <w:rPr>
          <w:color w:val="222222"/>
          <w:sz w:val="24"/>
          <w:szCs w:val="24"/>
        </w:rPr>
      </w:pPr>
      <w:r w:rsidRPr="00B508B5">
        <w:rPr>
          <w:color w:val="222222"/>
          <w:sz w:val="24"/>
          <w:szCs w:val="24"/>
        </w:rPr>
        <w:t xml:space="preserve">iv. </w:t>
      </w:r>
      <w:proofErr w:type="gramStart"/>
      <w:r w:rsidRPr="00B508B5">
        <w:rPr>
          <w:color w:val="222222"/>
          <w:sz w:val="24"/>
          <w:szCs w:val="24"/>
        </w:rPr>
        <w:t>grants</w:t>
      </w:r>
      <w:proofErr w:type="gramEnd"/>
      <w:r w:rsidRPr="00B508B5">
        <w:rPr>
          <w:color w:val="222222"/>
          <w:sz w:val="24"/>
          <w:szCs w:val="24"/>
        </w:rPr>
        <w:t xml:space="preserve"> from other sources;</w:t>
      </w:r>
    </w:p>
    <w:p w14:paraId="01212FB0" w14:textId="1385F50E" w:rsidR="00B508B5" w:rsidRDefault="00B508B5" w:rsidP="00B508B5">
      <w:pPr>
        <w:adjustRightInd w:val="0"/>
        <w:spacing w:line="360" w:lineRule="auto"/>
        <w:ind w:left="1440"/>
        <w:rPr>
          <w:color w:val="222222"/>
          <w:sz w:val="24"/>
          <w:szCs w:val="24"/>
        </w:rPr>
      </w:pPr>
      <w:proofErr w:type="gramStart"/>
      <w:r w:rsidRPr="00B508B5">
        <w:rPr>
          <w:color w:val="222222"/>
          <w:sz w:val="24"/>
          <w:szCs w:val="24"/>
        </w:rPr>
        <w:t>v</w:t>
      </w:r>
      <w:proofErr w:type="gramEnd"/>
      <w:r w:rsidRPr="00B508B5">
        <w:rPr>
          <w:color w:val="222222"/>
          <w:sz w:val="24"/>
          <w:szCs w:val="24"/>
        </w:rPr>
        <w:t>. any penalties and fines recovered by the MTI.</w:t>
      </w:r>
    </w:p>
    <w:p w14:paraId="638D5852" w14:textId="684B4524" w:rsidR="00B508B5" w:rsidRDefault="00B508B5" w:rsidP="00B508B5">
      <w:pPr>
        <w:adjustRightInd w:val="0"/>
        <w:spacing w:line="360" w:lineRule="auto"/>
        <w:ind w:left="1440" w:hanging="1440"/>
        <w:jc w:val="both"/>
        <w:rPr>
          <w:color w:val="222222"/>
          <w:sz w:val="24"/>
          <w:szCs w:val="24"/>
        </w:rPr>
      </w:pPr>
      <w:r>
        <w:rPr>
          <w:color w:val="222222"/>
          <w:sz w:val="24"/>
          <w:szCs w:val="24"/>
        </w:rPr>
        <w:t xml:space="preserve">            (4) </w:t>
      </w:r>
      <w:r w:rsidRPr="00B508B5">
        <w:rPr>
          <w:color w:val="222222"/>
          <w:sz w:val="24"/>
          <w:szCs w:val="24"/>
        </w:rPr>
        <w:tab/>
        <w:t>Grant from Federal Government as single line budget, shall be kept in Assignment Account non lapsable on 30</w:t>
      </w:r>
      <w:r w:rsidRPr="00B508B5">
        <w:rPr>
          <w:color w:val="222222"/>
          <w:sz w:val="24"/>
          <w:szCs w:val="24"/>
          <w:vertAlign w:val="superscript"/>
        </w:rPr>
        <w:t>th</w:t>
      </w:r>
      <w:r w:rsidRPr="00B508B5">
        <w:rPr>
          <w:color w:val="222222"/>
          <w:sz w:val="24"/>
          <w:szCs w:val="24"/>
        </w:rPr>
        <w:t xml:space="preserve"> June of every year. Assignment Account shall be</w:t>
      </w:r>
    </w:p>
    <w:p w14:paraId="388B4E37" w14:textId="7869CFD8" w:rsidR="00B508B5" w:rsidRPr="00B508B5" w:rsidRDefault="00B508B5" w:rsidP="00B508B5">
      <w:pPr>
        <w:adjustRightInd w:val="0"/>
        <w:spacing w:line="360" w:lineRule="auto"/>
        <w:ind w:left="1530" w:hanging="1440"/>
        <w:jc w:val="both"/>
        <w:rPr>
          <w:strike/>
          <w:color w:val="222222"/>
          <w:sz w:val="24"/>
          <w:szCs w:val="24"/>
        </w:rPr>
      </w:pPr>
      <w:r>
        <w:rPr>
          <w:color w:val="222222"/>
          <w:sz w:val="24"/>
          <w:szCs w:val="24"/>
        </w:rPr>
        <w:t xml:space="preserve">                       </w:t>
      </w:r>
      <w:proofErr w:type="gramStart"/>
      <w:r w:rsidRPr="00B508B5">
        <w:rPr>
          <w:color w:val="222222"/>
          <w:sz w:val="24"/>
          <w:szCs w:val="24"/>
        </w:rPr>
        <w:t>operated</w:t>
      </w:r>
      <w:proofErr w:type="gramEnd"/>
      <w:r w:rsidRPr="00B508B5">
        <w:rPr>
          <w:color w:val="222222"/>
          <w:sz w:val="24"/>
          <w:szCs w:val="24"/>
        </w:rPr>
        <w:t xml:space="preserve"> as prescribed by the Board</w:t>
      </w:r>
      <w:r>
        <w:rPr>
          <w:color w:val="222222"/>
          <w:sz w:val="24"/>
          <w:szCs w:val="24"/>
        </w:rPr>
        <w:t>.</w:t>
      </w:r>
    </w:p>
    <w:p w14:paraId="534453D2" w14:textId="6FFFB3B5" w:rsidR="00B508B5" w:rsidRDefault="00B508B5" w:rsidP="00B508B5">
      <w:pPr>
        <w:adjustRightInd w:val="0"/>
        <w:spacing w:line="360" w:lineRule="auto"/>
        <w:ind w:left="1440" w:hanging="720"/>
        <w:rPr>
          <w:color w:val="222222"/>
          <w:sz w:val="24"/>
          <w:szCs w:val="24"/>
        </w:rPr>
      </w:pPr>
      <w:r w:rsidRPr="00B508B5">
        <w:rPr>
          <w:color w:val="222222"/>
          <w:sz w:val="24"/>
          <w:szCs w:val="24"/>
        </w:rPr>
        <w:t>(5)</w:t>
      </w:r>
      <w:r>
        <w:rPr>
          <w:color w:val="222222"/>
          <w:sz w:val="24"/>
          <w:szCs w:val="24"/>
        </w:rPr>
        <w:t xml:space="preserve"> </w:t>
      </w:r>
      <w:r w:rsidRPr="00B508B5">
        <w:rPr>
          <w:color w:val="222222"/>
          <w:sz w:val="24"/>
          <w:szCs w:val="24"/>
        </w:rPr>
        <w:t xml:space="preserve"> </w:t>
      </w:r>
      <w:r>
        <w:rPr>
          <w:color w:val="222222"/>
          <w:sz w:val="24"/>
          <w:szCs w:val="24"/>
        </w:rPr>
        <w:t xml:space="preserve">      </w:t>
      </w:r>
      <w:r w:rsidRPr="00B508B5">
        <w:rPr>
          <w:color w:val="222222"/>
          <w:sz w:val="24"/>
          <w:szCs w:val="24"/>
        </w:rPr>
        <w:t>Receipts from various sources shall be deposited in the designated bank accounts of MTI.</w:t>
      </w:r>
    </w:p>
    <w:p w14:paraId="1DE6795B" w14:textId="0826974C" w:rsidR="00B508B5" w:rsidRPr="00B508B5" w:rsidRDefault="00B508B5" w:rsidP="00B508B5">
      <w:pPr>
        <w:adjustRightInd w:val="0"/>
        <w:spacing w:line="360" w:lineRule="auto"/>
        <w:ind w:left="1440" w:hanging="720"/>
        <w:rPr>
          <w:color w:val="222222"/>
          <w:sz w:val="24"/>
          <w:szCs w:val="24"/>
        </w:rPr>
      </w:pPr>
      <w:r>
        <w:rPr>
          <w:color w:val="222222"/>
          <w:sz w:val="24"/>
          <w:szCs w:val="24"/>
        </w:rPr>
        <w:t xml:space="preserve">(6)        </w:t>
      </w:r>
      <w:r w:rsidRPr="00B508B5">
        <w:rPr>
          <w:color w:val="222222"/>
          <w:sz w:val="24"/>
          <w:szCs w:val="24"/>
        </w:rPr>
        <w:t>No person</w:t>
      </w:r>
      <w:r>
        <w:rPr>
          <w:color w:val="222222"/>
          <w:sz w:val="24"/>
          <w:szCs w:val="24"/>
        </w:rPr>
        <w:t>,</w:t>
      </w:r>
      <w:r w:rsidRPr="00B508B5">
        <w:rPr>
          <w:color w:val="222222"/>
          <w:sz w:val="24"/>
          <w:szCs w:val="24"/>
        </w:rPr>
        <w:t xml:space="preserve"> unless duly authorized, shall receive cash on behalf of the MTI</w:t>
      </w:r>
    </w:p>
    <w:p w14:paraId="3F113D41" w14:textId="2C9E4188" w:rsidR="00B508B5" w:rsidRPr="00B508B5" w:rsidRDefault="00B508B5" w:rsidP="00B508B5">
      <w:pPr>
        <w:adjustRightInd w:val="0"/>
        <w:spacing w:line="360" w:lineRule="auto"/>
        <w:ind w:left="1440" w:hanging="720"/>
        <w:rPr>
          <w:color w:val="222222"/>
          <w:sz w:val="24"/>
          <w:szCs w:val="24"/>
        </w:rPr>
      </w:pPr>
      <w:r>
        <w:rPr>
          <w:color w:val="222222"/>
          <w:sz w:val="24"/>
          <w:szCs w:val="24"/>
        </w:rPr>
        <w:t xml:space="preserve">(7)        </w:t>
      </w:r>
      <w:r w:rsidRPr="00B508B5">
        <w:rPr>
          <w:color w:val="222222"/>
          <w:sz w:val="24"/>
          <w:szCs w:val="24"/>
        </w:rPr>
        <w:t xml:space="preserve">Any demand draft, bank draft, pay order, cheque, etc. in the name of </w:t>
      </w:r>
      <w:r>
        <w:rPr>
          <w:color w:val="222222"/>
          <w:sz w:val="24"/>
          <w:szCs w:val="24"/>
        </w:rPr>
        <w:t xml:space="preserve">the </w:t>
      </w:r>
      <w:r w:rsidRPr="00B508B5">
        <w:rPr>
          <w:color w:val="222222"/>
          <w:sz w:val="24"/>
          <w:szCs w:val="24"/>
        </w:rPr>
        <w:t>MTI shall be deposited forthwith in the designated bank account of the MTI.</w:t>
      </w:r>
    </w:p>
    <w:p w14:paraId="1367B36B" w14:textId="77777777" w:rsidR="00B508B5" w:rsidRPr="00B508B5" w:rsidRDefault="00B508B5" w:rsidP="00B508B5">
      <w:pPr>
        <w:adjustRightInd w:val="0"/>
        <w:spacing w:line="360" w:lineRule="auto"/>
        <w:ind w:left="1440" w:hanging="720"/>
        <w:jc w:val="both"/>
        <w:rPr>
          <w:color w:val="222222"/>
          <w:sz w:val="24"/>
          <w:szCs w:val="24"/>
        </w:rPr>
      </w:pPr>
      <w:r w:rsidRPr="00B508B5">
        <w:rPr>
          <w:color w:val="222222"/>
          <w:sz w:val="24"/>
          <w:szCs w:val="24"/>
        </w:rPr>
        <w:t>(8)</w:t>
      </w:r>
      <w:r w:rsidRPr="00B508B5">
        <w:rPr>
          <w:color w:val="222222"/>
          <w:sz w:val="24"/>
          <w:szCs w:val="24"/>
        </w:rPr>
        <w:tab/>
        <w:t xml:space="preserve">At the end of each financial year, the audited accounts shall be prepared. </w:t>
      </w:r>
    </w:p>
    <w:p w14:paraId="0C5ACA52" w14:textId="77777777" w:rsidR="00B508B5" w:rsidRPr="00B508B5" w:rsidRDefault="00B508B5" w:rsidP="00B508B5">
      <w:pPr>
        <w:adjustRightInd w:val="0"/>
        <w:spacing w:line="360" w:lineRule="auto"/>
        <w:ind w:left="1440" w:hanging="720"/>
        <w:jc w:val="both"/>
        <w:rPr>
          <w:color w:val="222222"/>
          <w:sz w:val="24"/>
          <w:szCs w:val="24"/>
        </w:rPr>
      </w:pPr>
      <w:r w:rsidRPr="00B508B5">
        <w:rPr>
          <w:color w:val="222222"/>
          <w:sz w:val="24"/>
          <w:szCs w:val="24"/>
        </w:rPr>
        <w:t>(9)</w:t>
      </w:r>
      <w:r w:rsidRPr="00B508B5">
        <w:rPr>
          <w:color w:val="222222"/>
          <w:sz w:val="24"/>
          <w:szCs w:val="24"/>
        </w:rPr>
        <w:tab/>
        <w:t>Any unutilized amount of the Fund may be securely invested as prescribed under the Investment Policy by the Board in order to achieve self-sufficiency of the MTI.</w:t>
      </w:r>
    </w:p>
    <w:p w14:paraId="6EA3EF20" w14:textId="121052FB" w:rsidR="00B508B5" w:rsidRPr="00B508B5" w:rsidRDefault="00B508B5" w:rsidP="00B508B5">
      <w:pPr>
        <w:adjustRightInd w:val="0"/>
        <w:spacing w:line="360" w:lineRule="auto"/>
        <w:rPr>
          <w:color w:val="222222"/>
          <w:sz w:val="24"/>
          <w:szCs w:val="24"/>
        </w:rPr>
      </w:pPr>
    </w:p>
    <w:p w14:paraId="084E48EA" w14:textId="59FFD34E" w:rsidR="00B508B5" w:rsidRDefault="00B508B5" w:rsidP="00B508B5">
      <w:pPr>
        <w:rPr>
          <w:sz w:val="24"/>
        </w:rPr>
      </w:pPr>
      <w:r>
        <w:rPr>
          <w:b/>
          <w:sz w:val="24"/>
        </w:rPr>
        <w:t>4.</w:t>
      </w:r>
      <w:r>
        <w:rPr>
          <w:sz w:val="24"/>
        </w:rPr>
        <w:tab/>
      </w:r>
      <w:r>
        <w:rPr>
          <w:b/>
          <w:sz w:val="24"/>
        </w:rPr>
        <w:t>Budget, audit and accounts</w:t>
      </w:r>
    </w:p>
    <w:p w14:paraId="3E4FFA7F" w14:textId="77777777" w:rsidR="00B508B5" w:rsidRDefault="00B508B5" w:rsidP="00B508B5">
      <w:pPr>
        <w:rPr>
          <w:sz w:val="24"/>
        </w:rPr>
      </w:pPr>
    </w:p>
    <w:p w14:paraId="1D49AA8A" w14:textId="77777777" w:rsidR="00B508B5" w:rsidRDefault="00B508B5" w:rsidP="00B508B5">
      <w:pPr>
        <w:adjustRightInd w:val="0"/>
        <w:spacing w:line="360" w:lineRule="auto"/>
        <w:ind w:left="1440" w:hanging="720"/>
        <w:jc w:val="both"/>
        <w:rPr>
          <w:color w:val="222222"/>
          <w:sz w:val="24"/>
          <w:szCs w:val="24"/>
        </w:rPr>
      </w:pPr>
      <w:r>
        <w:rPr>
          <w:color w:val="222222"/>
          <w:sz w:val="24"/>
          <w:szCs w:val="24"/>
        </w:rPr>
        <w:t>(1)</w:t>
      </w:r>
      <w:r>
        <w:rPr>
          <w:color w:val="222222"/>
          <w:sz w:val="24"/>
          <w:szCs w:val="24"/>
        </w:rPr>
        <w:tab/>
        <w:t>The Board shall, in respect of each financial year prepare, on such date as may be determined, a statement of the estimated receipts and expenditure, including the revised and estimated budgets, requirements of grant-in-aid from Federal Government, and foreign exchange for the next financial year for consideration and approval of the Board.</w:t>
      </w:r>
    </w:p>
    <w:p w14:paraId="2E201FCA" w14:textId="77777777" w:rsidR="00B508B5" w:rsidRDefault="00B508B5" w:rsidP="00B508B5">
      <w:pPr>
        <w:adjustRightInd w:val="0"/>
        <w:spacing w:line="360" w:lineRule="auto"/>
        <w:ind w:firstLine="720"/>
        <w:rPr>
          <w:color w:val="222222"/>
          <w:sz w:val="24"/>
          <w:szCs w:val="24"/>
        </w:rPr>
      </w:pPr>
      <w:r>
        <w:rPr>
          <w:color w:val="222222"/>
          <w:sz w:val="24"/>
          <w:szCs w:val="24"/>
        </w:rPr>
        <w:t>(2)</w:t>
      </w:r>
      <w:r>
        <w:rPr>
          <w:color w:val="222222"/>
          <w:sz w:val="24"/>
          <w:szCs w:val="24"/>
        </w:rPr>
        <w:tab/>
        <w:t>The budget shall be prepared on incremental basis.</w:t>
      </w:r>
    </w:p>
    <w:p w14:paraId="21704FF1" w14:textId="465A3D50" w:rsidR="00B508B5" w:rsidRDefault="00B508B5" w:rsidP="00B508B5">
      <w:pPr>
        <w:adjustRightInd w:val="0"/>
        <w:spacing w:line="360" w:lineRule="auto"/>
        <w:ind w:left="1440" w:hanging="720"/>
        <w:jc w:val="both"/>
        <w:rPr>
          <w:color w:val="222222"/>
          <w:sz w:val="24"/>
          <w:szCs w:val="24"/>
        </w:rPr>
      </w:pPr>
      <w:r>
        <w:rPr>
          <w:color w:val="222222"/>
          <w:sz w:val="24"/>
          <w:szCs w:val="24"/>
        </w:rPr>
        <w:t>(3)</w:t>
      </w:r>
      <w:r>
        <w:rPr>
          <w:color w:val="222222"/>
          <w:sz w:val="24"/>
          <w:szCs w:val="24"/>
        </w:rPr>
        <w:tab/>
        <w:t>Any foreign exchange requirements within the overall annual approved budget by the Board shall be sent to Finance Division for appropriate provision and allocation.</w:t>
      </w:r>
    </w:p>
    <w:p w14:paraId="5E2F1F25" w14:textId="33880473" w:rsidR="00B508B5" w:rsidRDefault="00B508B5" w:rsidP="00B508B5">
      <w:pPr>
        <w:adjustRightInd w:val="0"/>
        <w:spacing w:line="360" w:lineRule="auto"/>
        <w:ind w:left="1440" w:hanging="720"/>
        <w:jc w:val="both"/>
        <w:rPr>
          <w:color w:val="222222"/>
          <w:sz w:val="24"/>
          <w:szCs w:val="24"/>
        </w:rPr>
      </w:pPr>
      <w:r>
        <w:rPr>
          <w:color w:val="222222"/>
          <w:sz w:val="24"/>
          <w:szCs w:val="24"/>
        </w:rPr>
        <w:t>(4)</w:t>
      </w:r>
      <w:r w:rsidRPr="00B508B5">
        <w:rPr>
          <w:color w:val="222222"/>
          <w:sz w:val="24"/>
          <w:szCs w:val="24"/>
        </w:rPr>
        <w:t xml:space="preserve"> </w:t>
      </w:r>
      <w:r>
        <w:rPr>
          <w:color w:val="222222"/>
          <w:sz w:val="24"/>
          <w:szCs w:val="24"/>
        </w:rPr>
        <w:t xml:space="preserve">       The Board shall have the power to authorize expenditure provided for in the budget in accordance with the rules and regulations.</w:t>
      </w:r>
    </w:p>
    <w:p w14:paraId="50CAA6C8" w14:textId="77777777" w:rsidR="00B508B5" w:rsidRDefault="00B508B5" w:rsidP="00B508B5">
      <w:pPr>
        <w:adjustRightInd w:val="0"/>
        <w:spacing w:line="360" w:lineRule="auto"/>
        <w:ind w:left="1440" w:hanging="720"/>
        <w:rPr>
          <w:color w:val="222222"/>
          <w:sz w:val="24"/>
          <w:szCs w:val="24"/>
        </w:rPr>
      </w:pPr>
      <w:r>
        <w:rPr>
          <w:color w:val="222222"/>
          <w:sz w:val="24"/>
          <w:szCs w:val="24"/>
        </w:rPr>
        <w:t>(5)</w:t>
      </w:r>
      <w:r>
        <w:rPr>
          <w:color w:val="222222"/>
          <w:sz w:val="24"/>
          <w:szCs w:val="24"/>
        </w:rPr>
        <w:tab/>
        <w:t xml:space="preserve">The Board shall have the power to re-appropriate funds within the approved </w:t>
      </w:r>
      <w:r>
        <w:rPr>
          <w:color w:val="222222"/>
          <w:sz w:val="24"/>
          <w:szCs w:val="24"/>
        </w:rPr>
        <w:lastRenderedPageBreak/>
        <w:t>budget.</w:t>
      </w:r>
    </w:p>
    <w:p w14:paraId="096D266B" w14:textId="77777777" w:rsidR="00B508B5" w:rsidRDefault="00B508B5" w:rsidP="00B508B5">
      <w:pPr>
        <w:adjustRightInd w:val="0"/>
        <w:spacing w:line="360" w:lineRule="auto"/>
        <w:ind w:left="1440" w:hanging="720"/>
        <w:jc w:val="both"/>
        <w:rPr>
          <w:color w:val="222222"/>
          <w:sz w:val="24"/>
          <w:szCs w:val="24"/>
        </w:rPr>
      </w:pPr>
      <w:r>
        <w:rPr>
          <w:color w:val="222222"/>
          <w:sz w:val="24"/>
          <w:szCs w:val="24"/>
        </w:rPr>
        <w:t>(6)</w:t>
      </w:r>
      <w:r>
        <w:rPr>
          <w:color w:val="222222"/>
          <w:sz w:val="24"/>
          <w:szCs w:val="24"/>
        </w:rPr>
        <w:tab/>
        <w:t>The Board may delegate its powers to appropriate levels of management subject to such conditions as it may deem fit.</w:t>
      </w:r>
    </w:p>
    <w:p w14:paraId="5EB0E5E3" w14:textId="77777777" w:rsidR="0074580C" w:rsidRPr="0074580C" w:rsidRDefault="0074580C" w:rsidP="0074580C">
      <w:pPr>
        <w:adjustRightInd w:val="0"/>
        <w:spacing w:line="360" w:lineRule="auto"/>
        <w:ind w:firstLine="720"/>
        <w:rPr>
          <w:b/>
          <w:bCs/>
          <w:color w:val="222222"/>
          <w:sz w:val="24"/>
          <w:szCs w:val="24"/>
        </w:rPr>
      </w:pPr>
    </w:p>
    <w:p w14:paraId="43701CDE" w14:textId="3E8896C5" w:rsidR="0074580C" w:rsidRPr="0074580C" w:rsidRDefault="0074580C" w:rsidP="0074580C">
      <w:pPr>
        <w:adjustRightInd w:val="0"/>
        <w:spacing w:line="360" w:lineRule="auto"/>
        <w:rPr>
          <w:b/>
          <w:bCs/>
          <w:color w:val="222222"/>
          <w:sz w:val="24"/>
          <w:szCs w:val="24"/>
        </w:rPr>
      </w:pPr>
      <w:r>
        <w:rPr>
          <w:b/>
          <w:bCs/>
          <w:color w:val="222222"/>
          <w:sz w:val="24"/>
          <w:szCs w:val="24"/>
        </w:rPr>
        <w:t>5</w:t>
      </w:r>
      <w:r w:rsidRPr="0074580C">
        <w:rPr>
          <w:b/>
          <w:bCs/>
          <w:color w:val="222222"/>
          <w:sz w:val="24"/>
          <w:szCs w:val="24"/>
        </w:rPr>
        <w:t>.</w:t>
      </w:r>
      <w:r w:rsidRPr="0074580C">
        <w:rPr>
          <w:b/>
          <w:bCs/>
          <w:color w:val="222222"/>
          <w:sz w:val="24"/>
          <w:szCs w:val="24"/>
        </w:rPr>
        <w:tab/>
        <w:t>Operation of bank accounts</w:t>
      </w:r>
      <w:r>
        <w:rPr>
          <w:b/>
          <w:bCs/>
          <w:color w:val="222222"/>
          <w:sz w:val="24"/>
          <w:szCs w:val="24"/>
        </w:rPr>
        <w:t>:</w:t>
      </w:r>
    </w:p>
    <w:p w14:paraId="3F103D9A" w14:textId="68DE6520" w:rsidR="0074580C" w:rsidRPr="0074580C" w:rsidRDefault="0074580C" w:rsidP="0074580C">
      <w:pPr>
        <w:adjustRightInd w:val="0"/>
        <w:spacing w:line="360" w:lineRule="auto"/>
        <w:ind w:left="1440" w:hanging="720"/>
        <w:jc w:val="both"/>
        <w:rPr>
          <w:strike/>
          <w:color w:val="222222"/>
          <w:sz w:val="24"/>
          <w:szCs w:val="24"/>
        </w:rPr>
      </w:pPr>
      <w:r w:rsidRPr="0074580C">
        <w:rPr>
          <w:color w:val="222222"/>
          <w:sz w:val="24"/>
          <w:szCs w:val="24"/>
        </w:rPr>
        <w:t xml:space="preserve">(1) </w:t>
      </w:r>
      <w:r w:rsidRPr="0074580C">
        <w:rPr>
          <w:color w:val="222222"/>
          <w:sz w:val="24"/>
          <w:szCs w:val="24"/>
        </w:rPr>
        <w:tab/>
        <w:t>Bank accounts of the MTI shall be opened with any scheduled bank or financial institution</w:t>
      </w:r>
      <w:r>
        <w:rPr>
          <w:color w:val="222222"/>
          <w:sz w:val="24"/>
          <w:szCs w:val="24"/>
        </w:rPr>
        <w:t>.</w:t>
      </w:r>
    </w:p>
    <w:p w14:paraId="0EEF0812" w14:textId="6D180553" w:rsidR="00B508B5" w:rsidRDefault="0074580C" w:rsidP="0074580C">
      <w:pPr>
        <w:adjustRightInd w:val="0"/>
        <w:spacing w:line="360" w:lineRule="auto"/>
        <w:ind w:left="1440" w:hanging="720"/>
        <w:jc w:val="both"/>
        <w:rPr>
          <w:color w:val="222222"/>
          <w:sz w:val="24"/>
          <w:szCs w:val="24"/>
        </w:rPr>
      </w:pPr>
      <w:r w:rsidRPr="0074580C">
        <w:rPr>
          <w:color w:val="222222"/>
          <w:sz w:val="24"/>
          <w:szCs w:val="24"/>
        </w:rPr>
        <w:t>(2)</w:t>
      </w:r>
      <w:r w:rsidRPr="0074580C">
        <w:rPr>
          <w:color w:val="222222"/>
          <w:sz w:val="24"/>
          <w:szCs w:val="24"/>
        </w:rPr>
        <w:tab/>
        <w:t xml:space="preserve"> Bank accounts shall be operated by any two of the authorized signatories authorized by the Board</w:t>
      </w:r>
    </w:p>
    <w:p w14:paraId="416F3658" w14:textId="1BCDA505" w:rsidR="0074580C" w:rsidRPr="0074580C" w:rsidRDefault="0074580C" w:rsidP="0074580C">
      <w:pPr>
        <w:adjustRightInd w:val="0"/>
        <w:spacing w:line="360" w:lineRule="auto"/>
        <w:rPr>
          <w:b/>
          <w:bCs/>
          <w:color w:val="222222"/>
          <w:sz w:val="24"/>
          <w:szCs w:val="24"/>
        </w:rPr>
      </w:pPr>
      <w:r>
        <w:rPr>
          <w:b/>
          <w:bCs/>
          <w:color w:val="222222"/>
          <w:sz w:val="24"/>
          <w:szCs w:val="24"/>
        </w:rPr>
        <w:t>6</w:t>
      </w:r>
      <w:r w:rsidRPr="0074580C">
        <w:rPr>
          <w:b/>
          <w:bCs/>
          <w:color w:val="222222"/>
          <w:sz w:val="24"/>
          <w:szCs w:val="24"/>
        </w:rPr>
        <w:t>.</w:t>
      </w:r>
      <w:r w:rsidRPr="0074580C">
        <w:rPr>
          <w:b/>
          <w:bCs/>
          <w:color w:val="222222"/>
          <w:sz w:val="24"/>
          <w:szCs w:val="24"/>
        </w:rPr>
        <w:tab/>
        <w:t>Expenditure</w:t>
      </w:r>
      <w:r>
        <w:rPr>
          <w:b/>
          <w:bCs/>
          <w:color w:val="222222"/>
          <w:sz w:val="24"/>
          <w:szCs w:val="24"/>
        </w:rPr>
        <w:t>:</w:t>
      </w:r>
    </w:p>
    <w:p w14:paraId="18E49A2B" w14:textId="68FF8A9C" w:rsidR="0074580C" w:rsidRPr="0074580C" w:rsidRDefault="0074580C" w:rsidP="0074580C">
      <w:pPr>
        <w:adjustRightInd w:val="0"/>
        <w:spacing w:line="360" w:lineRule="auto"/>
        <w:ind w:left="1440" w:hanging="720"/>
        <w:rPr>
          <w:color w:val="222222"/>
          <w:sz w:val="24"/>
          <w:szCs w:val="24"/>
        </w:rPr>
      </w:pPr>
      <w:r w:rsidRPr="0074580C">
        <w:rPr>
          <w:color w:val="222222"/>
          <w:sz w:val="24"/>
          <w:szCs w:val="24"/>
        </w:rPr>
        <w:t>(</w:t>
      </w:r>
      <w:r>
        <w:rPr>
          <w:color w:val="222222"/>
          <w:sz w:val="24"/>
          <w:szCs w:val="24"/>
        </w:rPr>
        <w:t>1</w:t>
      </w:r>
      <w:r w:rsidRPr="0074580C">
        <w:rPr>
          <w:color w:val="222222"/>
          <w:sz w:val="24"/>
          <w:szCs w:val="24"/>
        </w:rPr>
        <w:t>)</w:t>
      </w:r>
      <w:r w:rsidRPr="0074580C">
        <w:rPr>
          <w:color w:val="222222"/>
          <w:sz w:val="24"/>
          <w:szCs w:val="24"/>
        </w:rPr>
        <w:tab/>
        <w:t>The expenditure shall be incurred against specific budgetary allocation or as approved by the Board.</w:t>
      </w:r>
    </w:p>
    <w:p w14:paraId="14FB300D" w14:textId="566D1A23" w:rsidR="0074580C" w:rsidRDefault="0074580C" w:rsidP="0074580C">
      <w:pPr>
        <w:adjustRightInd w:val="0"/>
        <w:spacing w:line="360" w:lineRule="auto"/>
        <w:ind w:left="1440" w:hanging="720"/>
        <w:rPr>
          <w:color w:val="222222"/>
          <w:sz w:val="24"/>
          <w:szCs w:val="24"/>
        </w:rPr>
      </w:pPr>
      <w:r w:rsidRPr="0074580C">
        <w:rPr>
          <w:color w:val="222222"/>
          <w:sz w:val="24"/>
          <w:szCs w:val="24"/>
        </w:rPr>
        <w:t>(</w:t>
      </w:r>
      <w:r>
        <w:rPr>
          <w:color w:val="222222"/>
          <w:sz w:val="24"/>
          <w:szCs w:val="24"/>
        </w:rPr>
        <w:t>2</w:t>
      </w:r>
      <w:r w:rsidRPr="0074580C">
        <w:rPr>
          <w:color w:val="222222"/>
          <w:sz w:val="24"/>
          <w:szCs w:val="24"/>
        </w:rPr>
        <w:t>)</w:t>
      </w:r>
      <w:r w:rsidRPr="0074580C">
        <w:rPr>
          <w:color w:val="222222"/>
          <w:sz w:val="24"/>
          <w:szCs w:val="24"/>
        </w:rPr>
        <w:tab/>
        <w:t xml:space="preserve">Re-appropriation of funds released in main account heads or sub-heads shall be made with the approval of the Board. </w:t>
      </w:r>
    </w:p>
    <w:p w14:paraId="1677B81C" w14:textId="77777777" w:rsidR="0074580C" w:rsidRDefault="0074580C" w:rsidP="0074580C">
      <w:pPr>
        <w:adjustRightInd w:val="0"/>
        <w:spacing w:line="360" w:lineRule="auto"/>
        <w:ind w:left="1440" w:hanging="720"/>
        <w:rPr>
          <w:color w:val="222222"/>
        </w:rPr>
      </w:pPr>
      <w:r>
        <w:rPr>
          <w:color w:val="222222"/>
          <w:sz w:val="24"/>
          <w:szCs w:val="24"/>
        </w:rPr>
        <w:t>(3)       All purchases will be made in adherence to Public Procurement Rules (PPRA).</w:t>
      </w:r>
      <w:r w:rsidRPr="0074580C">
        <w:rPr>
          <w:color w:val="222222"/>
        </w:rPr>
        <w:t xml:space="preserve"> </w:t>
      </w:r>
    </w:p>
    <w:p w14:paraId="71415EE7" w14:textId="248ED46A" w:rsidR="00B508B5" w:rsidRPr="0074580C" w:rsidRDefault="0074580C" w:rsidP="0074580C">
      <w:pPr>
        <w:adjustRightInd w:val="0"/>
        <w:spacing w:line="360" w:lineRule="auto"/>
        <w:ind w:left="1440" w:hanging="720"/>
        <w:rPr>
          <w:sz w:val="24"/>
          <w:szCs w:val="24"/>
        </w:rPr>
      </w:pPr>
      <w:r w:rsidRPr="0074580C">
        <w:rPr>
          <w:color w:val="222222"/>
        </w:rPr>
        <w:t>(</w:t>
      </w:r>
      <w:r>
        <w:rPr>
          <w:color w:val="222222"/>
        </w:rPr>
        <w:t>4</w:t>
      </w:r>
      <w:r w:rsidRPr="0074580C">
        <w:rPr>
          <w:color w:val="222222"/>
        </w:rPr>
        <w:t>)</w:t>
      </w:r>
      <w:r w:rsidRPr="0074580C">
        <w:rPr>
          <w:color w:val="222222"/>
        </w:rPr>
        <w:tab/>
      </w:r>
      <w:r w:rsidRPr="0074580C">
        <w:rPr>
          <w:color w:val="222222"/>
          <w:sz w:val="24"/>
          <w:szCs w:val="24"/>
        </w:rPr>
        <w:t>Items involving cost below the financial limit for petty purchases prescribed under the Public Procurement Rules, 2004 may be purchased without collecting quotations.</w:t>
      </w:r>
    </w:p>
    <w:p w14:paraId="43473845" w14:textId="77777777" w:rsidR="0074580C" w:rsidRDefault="0074580C" w:rsidP="00B508B5">
      <w:pPr>
        <w:rPr>
          <w:color w:val="222222"/>
          <w:sz w:val="24"/>
          <w:szCs w:val="24"/>
        </w:rPr>
      </w:pPr>
      <w:r>
        <w:t xml:space="preserve">             (5)        </w:t>
      </w:r>
      <w:r w:rsidRPr="0074580C">
        <w:rPr>
          <w:color w:val="222222"/>
          <w:sz w:val="24"/>
          <w:szCs w:val="24"/>
        </w:rPr>
        <w:t xml:space="preserve">All procurements exceeding financial limit for purchases shall be made as </w:t>
      </w:r>
      <w:r>
        <w:rPr>
          <w:color w:val="222222"/>
          <w:sz w:val="24"/>
          <w:szCs w:val="24"/>
        </w:rPr>
        <w:t xml:space="preserve">    </w:t>
      </w:r>
    </w:p>
    <w:p w14:paraId="776252E0" w14:textId="3B4066EA" w:rsidR="00DD3A2F" w:rsidRDefault="0074580C" w:rsidP="00B508B5">
      <w:pPr>
        <w:rPr>
          <w:sz w:val="24"/>
          <w:szCs w:val="24"/>
        </w:rPr>
      </w:pPr>
      <w:r>
        <w:rPr>
          <w:color w:val="222222"/>
          <w:sz w:val="24"/>
          <w:szCs w:val="24"/>
        </w:rPr>
        <w:t xml:space="preserve">                        </w:t>
      </w:r>
      <w:proofErr w:type="gramStart"/>
      <w:r w:rsidRPr="0074580C">
        <w:rPr>
          <w:color w:val="222222"/>
          <w:sz w:val="24"/>
          <w:szCs w:val="24"/>
        </w:rPr>
        <w:t>prescribed</w:t>
      </w:r>
      <w:proofErr w:type="gramEnd"/>
      <w:r w:rsidRPr="0074580C">
        <w:rPr>
          <w:color w:val="222222"/>
          <w:sz w:val="24"/>
          <w:szCs w:val="24"/>
        </w:rPr>
        <w:t xml:space="preserve"> under the </w:t>
      </w:r>
      <w:r w:rsidRPr="0074580C">
        <w:rPr>
          <w:sz w:val="24"/>
          <w:szCs w:val="24"/>
        </w:rPr>
        <w:t>Regulations.</w:t>
      </w:r>
    </w:p>
    <w:p w14:paraId="30B8FE65" w14:textId="440424EF" w:rsidR="0074580C" w:rsidRDefault="0074580C" w:rsidP="00B508B5">
      <w:pPr>
        <w:rPr>
          <w:sz w:val="24"/>
          <w:szCs w:val="24"/>
        </w:rPr>
      </w:pPr>
    </w:p>
    <w:p w14:paraId="796CC8B7" w14:textId="37BBD031" w:rsidR="0074580C" w:rsidRPr="0074580C" w:rsidRDefault="00874CA4" w:rsidP="0074580C">
      <w:pPr>
        <w:adjustRightInd w:val="0"/>
        <w:spacing w:line="360" w:lineRule="auto"/>
        <w:rPr>
          <w:b/>
          <w:bCs/>
          <w:color w:val="222222"/>
          <w:sz w:val="24"/>
          <w:szCs w:val="24"/>
        </w:rPr>
      </w:pPr>
      <w:r w:rsidRPr="00874CA4">
        <w:rPr>
          <w:b/>
          <w:bCs/>
          <w:color w:val="222222"/>
          <w:sz w:val="24"/>
          <w:szCs w:val="24"/>
        </w:rPr>
        <w:t>7</w:t>
      </w:r>
      <w:r w:rsidR="0074580C" w:rsidRPr="0074580C">
        <w:rPr>
          <w:b/>
          <w:bCs/>
          <w:color w:val="222222"/>
          <w:sz w:val="24"/>
          <w:szCs w:val="24"/>
        </w:rPr>
        <w:t>.</w:t>
      </w:r>
      <w:r w:rsidR="0074580C" w:rsidRPr="0074580C">
        <w:rPr>
          <w:b/>
          <w:bCs/>
          <w:color w:val="222222"/>
          <w:sz w:val="24"/>
          <w:szCs w:val="24"/>
        </w:rPr>
        <w:tab/>
        <w:t>Payments</w:t>
      </w:r>
      <w:r w:rsidR="0074580C">
        <w:rPr>
          <w:b/>
          <w:bCs/>
          <w:color w:val="222222"/>
          <w:sz w:val="24"/>
          <w:szCs w:val="24"/>
        </w:rPr>
        <w:t>:</w:t>
      </w:r>
    </w:p>
    <w:p w14:paraId="3C084EC5" w14:textId="77777777" w:rsidR="00F134DB" w:rsidRDefault="00F134DB" w:rsidP="00B508B5">
      <w:pPr>
        <w:rPr>
          <w:color w:val="222222"/>
          <w:sz w:val="24"/>
          <w:szCs w:val="24"/>
        </w:rPr>
      </w:pPr>
      <w:r>
        <w:t xml:space="preserve">            (1)        </w:t>
      </w:r>
      <w:r w:rsidRPr="00F134DB">
        <w:rPr>
          <w:color w:val="222222"/>
          <w:sz w:val="24"/>
          <w:szCs w:val="24"/>
        </w:rPr>
        <w:tab/>
        <w:t xml:space="preserve">The Board shall prescribe the procedure and financial powers for purposes of </w:t>
      </w:r>
    </w:p>
    <w:p w14:paraId="6E09C029" w14:textId="4E4B97AC" w:rsidR="0074580C" w:rsidRDefault="00F134DB" w:rsidP="00B508B5">
      <w:pPr>
        <w:rPr>
          <w:color w:val="222222"/>
          <w:sz w:val="24"/>
          <w:szCs w:val="24"/>
        </w:rPr>
      </w:pPr>
      <w:r>
        <w:rPr>
          <w:color w:val="222222"/>
          <w:sz w:val="24"/>
          <w:szCs w:val="24"/>
        </w:rPr>
        <w:t xml:space="preserve">                        </w:t>
      </w:r>
      <w:proofErr w:type="gramStart"/>
      <w:r w:rsidRPr="00F134DB">
        <w:rPr>
          <w:color w:val="222222"/>
          <w:sz w:val="24"/>
          <w:szCs w:val="24"/>
        </w:rPr>
        <w:t>payments</w:t>
      </w:r>
      <w:proofErr w:type="gramEnd"/>
      <w:r w:rsidRPr="00F134DB">
        <w:rPr>
          <w:color w:val="222222"/>
          <w:sz w:val="24"/>
          <w:szCs w:val="24"/>
        </w:rPr>
        <w:t xml:space="preserve">.  </w:t>
      </w:r>
    </w:p>
    <w:p w14:paraId="3578B64C" w14:textId="77777777" w:rsidR="00F134DB" w:rsidRPr="00F134DB" w:rsidRDefault="00F134DB" w:rsidP="00F134DB">
      <w:pPr>
        <w:adjustRightInd w:val="0"/>
        <w:spacing w:line="360" w:lineRule="auto"/>
        <w:rPr>
          <w:sz w:val="24"/>
          <w:szCs w:val="24"/>
        </w:rPr>
      </w:pPr>
      <w:r>
        <w:rPr>
          <w:color w:val="222222"/>
          <w:sz w:val="24"/>
          <w:szCs w:val="24"/>
        </w:rPr>
        <w:t xml:space="preserve">           (2)       </w:t>
      </w:r>
      <w:r w:rsidRPr="00F134DB">
        <w:rPr>
          <w:color w:val="222222"/>
          <w:sz w:val="24"/>
          <w:szCs w:val="24"/>
        </w:rPr>
        <w:t xml:space="preserve">Payments of salaries shall be made on the basis of pay authority </w:t>
      </w:r>
      <w:r w:rsidRPr="00F134DB">
        <w:rPr>
          <w:sz w:val="24"/>
          <w:szCs w:val="24"/>
        </w:rPr>
        <w:t xml:space="preserve">approved by the   </w:t>
      </w:r>
    </w:p>
    <w:p w14:paraId="68A78EE8" w14:textId="33B501DE" w:rsidR="00F134DB" w:rsidRPr="00F134DB" w:rsidRDefault="00F134DB" w:rsidP="00F134DB">
      <w:pPr>
        <w:adjustRightInd w:val="0"/>
        <w:spacing w:line="360" w:lineRule="auto"/>
        <w:rPr>
          <w:sz w:val="24"/>
          <w:szCs w:val="24"/>
        </w:rPr>
      </w:pPr>
      <w:r w:rsidRPr="00F134DB">
        <w:rPr>
          <w:sz w:val="24"/>
          <w:szCs w:val="24"/>
        </w:rPr>
        <w:t xml:space="preserve">                       Board and prescribed by regulations.</w:t>
      </w:r>
    </w:p>
    <w:p w14:paraId="7F223CBC" w14:textId="2544A666" w:rsidR="00F134DB" w:rsidRDefault="00F134DB" w:rsidP="00F134DB">
      <w:pPr>
        <w:adjustRightInd w:val="0"/>
        <w:spacing w:line="360" w:lineRule="auto"/>
        <w:ind w:firstLine="720"/>
        <w:rPr>
          <w:color w:val="222222"/>
          <w:sz w:val="24"/>
          <w:szCs w:val="24"/>
        </w:rPr>
      </w:pPr>
      <w:r w:rsidRPr="00F134DB">
        <w:rPr>
          <w:color w:val="222222"/>
          <w:sz w:val="24"/>
          <w:szCs w:val="24"/>
        </w:rPr>
        <w:t>(</w:t>
      </w:r>
      <w:r>
        <w:rPr>
          <w:color w:val="222222"/>
          <w:sz w:val="24"/>
          <w:szCs w:val="24"/>
        </w:rPr>
        <w:t>3</w:t>
      </w:r>
      <w:r w:rsidRPr="00F134DB">
        <w:rPr>
          <w:color w:val="222222"/>
          <w:sz w:val="24"/>
          <w:szCs w:val="24"/>
        </w:rPr>
        <w:t xml:space="preserve">) </w:t>
      </w:r>
      <w:r w:rsidRPr="00F134DB">
        <w:rPr>
          <w:color w:val="222222"/>
          <w:sz w:val="24"/>
          <w:szCs w:val="24"/>
        </w:rPr>
        <w:tab/>
        <w:t>Taxes, utility bills, rent etc. shall be paid on the basis of actual and on due date.</w:t>
      </w:r>
    </w:p>
    <w:p w14:paraId="55B0680D" w14:textId="77777777" w:rsidR="00F134DB" w:rsidRDefault="00F134DB" w:rsidP="00F134DB">
      <w:pPr>
        <w:adjustRightInd w:val="0"/>
        <w:spacing w:line="360" w:lineRule="auto"/>
        <w:ind w:firstLine="720"/>
        <w:rPr>
          <w:color w:val="222222"/>
          <w:sz w:val="24"/>
          <w:szCs w:val="24"/>
        </w:rPr>
      </w:pPr>
    </w:p>
    <w:p w14:paraId="4E9D7F79" w14:textId="0B6B8664" w:rsidR="00F134DB" w:rsidRPr="00F134DB" w:rsidRDefault="00874CA4" w:rsidP="00F134DB">
      <w:r>
        <w:rPr>
          <w:b/>
          <w:bCs/>
        </w:rPr>
        <w:t>8</w:t>
      </w:r>
      <w:r w:rsidR="00F134DB" w:rsidRPr="00F134DB">
        <w:t>.</w:t>
      </w:r>
      <w:r w:rsidR="00F134DB" w:rsidRPr="00F134DB">
        <w:tab/>
      </w:r>
      <w:r w:rsidR="00F134DB" w:rsidRPr="00F134DB">
        <w:rPr>
          <w:b/>
        </w:rPr>
        <w:t>Sub Committees of the Board</w:t>
      </w:r>
    </w:p>
    <w:p w14:paraId="0B30367A" w14:textId="77777777" w:rsidR="00F134DB" w:rsidRPr="00F134DB" w:rsidRDefault="00F134DB" w:rsidP="00F134DB"/>
    <w:p w14:paraId="53A6A0EA" w14:textId="77777777" w:rsidR="00F134DB" w:rsidRPr="00F134DB" w:rsidRDefault="00F134DB" w:rsidP="00F134DB">
      <w:pPr>
        <w:numPr>
          <w:ilvl w:val="0"/>
          <w:numId w:val="7"/>
        </w:numPr>
        <w:jc w:val="both"/>
      </w:pPr>
      <w:r w:rsidRPr="00F134DB">
        <w:t xml:space="preserve">The Board may appoint sub committees of the Board, provided that a sub-committee shall be at all times headed by a member of the Board who is also a member of such committee. </w:t>
      </w:r>
    </w:p>
    <w:p w14:paraId="3A780C7F" w14:textId="77777777" w:rsidR="00F134DB" w:rsidRPr="00F134DB" w:rsidRDefault="00F134DB" w:rsidP="00F134DB">
      <w:pPr>
        <w:ind w:left="720"/>
        <w:jc w:val="both"/>
      </w:pPr>
    </w:p>
    <w:p w14:paraId="2A8435A9" w14:textId="6F696470" w:rsidR="00F134DB" w:rsidRPr="00F134DB" w:rsidRDefault="00F134DB" w:rsidP="00F134DB">
      <w:pPr>
        <w:numPr>
          <w:ilvl w:val="0"/>
          <w:numId w:val="7"/>
        </w:numPr>
        <w:jc w:val="both"/>
      </w:pPr>
      <w:r w:rsidRPr="00F134DB">
        <w:t>The Board shall approve the terms of reference and functions of each sub</w:t>
      </w:r>
      <w:r>
        <w:t>-</w:t>
      </w:r>
      <w:r w:rsidRPr="00F134DB">
        <w:t>committee.</w:t>
      </w:r>
    </w:p>
    <w:p w14:paraId="2D0B5FD9" w14:textId="77777777" w:rsidR="00F134DB" w:rsidRPr="00F134DB" w:rsidRDefault="00F134DB" w:rsidP="00F134DB">
      <w:pPr>
        <w:ind w:left="1540" w:hanging="720"/>
        <w:jc w:val="both"/>
      </w:pPr>
    </w:p>
    <w:p w14:paraId="2868DE4D" w14:textId="40A0FE10" w:rsidR="00F134DB" w:rsidRPr="00F134DB" w:rsidRDefault="00F134DB" w:rsidP="00F134DB">
      <w:pPr>
        <w:numPr>
          <w:ilvl w:val="0"/>
          <w:numId w:val="7"/>
        </w:numPr>
        <w:jc w:val="both"/>
      </w:pPr>
      <w:r w:rsidRPr="00F134DB">
        <w:t>The sub</w:t>
      </w:r>
      <w:r>
        <w:t>-</w:t>
      </w:r>
      <w:r w:rsidRPr="00F134DB">
        <w:t xml:space="preserve">committees shall report to the Board and may be granted the power to make decisions </w:t>
      </w:r>
      <w:r w:rsidRPr="00F134DB">
        <w:lastRenderedPageBreak/>
        <w:t xml:space="preserve">subject to regulations as may be prescribed by the Board.  </w:t>
      </w:r>
    </w:p>
    <w:p w14:paraId="5A24FAF9" w14:textId="77777777" w:rsidR="00F134DB" w:rsidRPr="00F134DB" w:rsidRDefault="00F134DB" w:rsidP="00F134DB">
      <w:pPr>
        <w:ind w:left="1540" w:hanging="720"/>
        <w:jc w:val="both"/>
      </w:pPr>
    </w:p>
    <w:p w14:paraId="57BD1BD7" w14:textId="4D565C17" w:rsidR="00F134DB" w:rsidRPr="00F134DB" w:rsidRDefault="00F134DB" w:rsidP="00F134DB">
      <w:pPr>
        <w:numPr>
          <w:ilvl w:val="0"/>
          <w:numId w:val="7"/>
        </w:numPr>
        <w:jc w:val="both"/>
      </w:pPr>
      <w:r w:rsidRPr="00F134DB">
        <w:t>The meetings of the sub</w:t>
      </w:r>
      <w:r>
        <w:t>-</w:t>
      </w:r>
      <w:r w:rsidRPr="00F134DB">
        <w:t xml:space="preserve">committees shall be recorded by the Secretary and shall be retained as part of the record of the MTI.  </w:t>
      </w:r>
    </w:p>
    <w:p w14:paraId="0CE1EAD7" w14:textId="77777777" w:rsidR="00F134DB" w:rsidRPr="00F134DB" w:rsidRDefault="00F134DB" w:rsidP="00F134DB">
      <w:pPr>
        <w:ind w:left="1540" w:hanging="720"/>
        <w:jc w:val="both"/>
      </w:pPr>
    </w:p>
    <w:p w14:paraId="51FAE484" w14:textId="77777777" w:rsidR="00F134DB" w:rsidRPr="00F134DB" w:rsidRDefault="00F134DB" w:rsidP="00F134DB"/>
    <w:p w14:paraId="211D6E74" w14:textId="53CE75C8" w:rsidR="00F134DB" w:rsidRPr="00F134DB" w:rsidRDefault="00874CA4" w:rsidP="00F134DB">
      <w:r w:rsidRPr="00874CA4">
        <w:rPr>
          <w:b/>
          <w:bCs/>
        </w:rPr>
        <w:t>9</w:t>
      </w:r>
      <w:r w:rsidR="00F134DB" w:rsidRPr="00F134DB">
        <w:t>.</w:t>
      </w:r>
      <w:r w:rsidR="00F134DB" w:rsidRPr="00F134DB">
        <w:tab/>
      </w:r>
      <w:r w:rsidR="00F134DB" w:rsidRPr="00F134DB">
        <w:rPr>
          <w:b/>
        </w:rPr>
        <w:t>Expenses for Attending Board or Sub Committee Meetings</w:t>
      </w:r>
    </w:p>
    <w:p w14:paraId="01230B19" w14:textId="77777777" w:rsidR="00F134DB" w:rsidRPr="00F134DB" w:rsidRDefault="00F134DB" w:rsidP="00F134DB"/>
    <w:p w14:paraId="386D5EFA" w14:textId="7D43C254" w:rsidR="00F134DB" w:rsidRPr="00F134DB" w:rsidRDefault="00F134DB" w:rsidP="00F134DB">
      <w:pPr>
        <w:numPr>
          <w:ilvl w:val="0"/>
          <w:numId w:val="8"/>
        </w:numPr>
        <w:jc w:val="both"/>
      </w:pPr>
      <w:r w:rsidRPr="00F134DB">
        <w:t>Members of the Board and members of a sub</w:t>
      </w:r>
      <w:r>
        <w:t>-</w:t>
      </w:r>
      <w:r w:rsidRPr="00F134DB">
        <w:t xml:space="preserve">committee of the Board shall not receive any fee or remuneration for attending meetings. </w:t>
      </w:r>
    </w:p>
    <w:p w14:paraId="56E16CB2" w14:textId="77777777" w:rsidR="00F134DB" w:rsidRPr="00F134DB" w:rsidRDefault="00F134DB" w:rsidP="00F134DB"/>
    <w:p w14:paraId="2113BFBC" w14:textId="5D33BF74" w:rsidR="00F134DB" w:rsidRPr="00F134DB" w:rsidRDefault="00F134DB" w:rsidP="00F134DB">
      <w:pPr>
        <w:numPr>
          <w:ilvl w:val="0"/>
          <w:numId w:val="8"/>
        </w:numPr>
        <w:jc w:val="both"/>
      </w:pPr>
      <w:r w:rsidRPr="00F134DB">
        <w:t>Members attending meetings of the Board or sub</w:t>
      </w:r>
      <w:r>
        <w:t>-</w:t>
      </w:r>
      <w:r w:rsidRPr="00F134DB">
        <w:t xml:space="preserve">committee meetings shall be reimbursed any expenses incurred in travelling or lodging if ordinarily not resident in Islamabad on terms and at rates to be prescribed by the Board.  </w:t>
      </w:r>
    </w:p>
    <w:p w14:paraId="0DAF4553" w14:textId="77777777" w:rsidR="00F134DB" w:rsidRPr="00F134DB" w:rsidRDefault="00F134DB" w:rsidP="00F134DB">
      <w:pPr>
        <w:ind w:left="1540" w:hanging="720"/>
        <w:jc w:val="both"/>
      </w:pPr>
    </w:p>
    <w:p w14:paraId="18033335" w14:textId="77777777" w:rsidR="00F134DB" w:rsidRPr="00F134DB" w:rsidRDefault="00F134DB" w:rsidP="00F134DB"/>
    <w:p w14:paraId="4DD0389E" w14:textId="58552C51" w:rsidR="00F134DB" w:rsidRPr="00F134DB" w:rsidRDefault="00F134DB" w:rsidP="00F134DB">
      <w:r w:rsidRPr="00F134DB">
        <w:t>1</w:t>
      </w:r>
      <w:r w:rsidR="00874CA4">
        <w:t>0</w:t>
      </w:r>
      <w:r w:rsidRPr="00F134DB">
        <w:t>.</w:t>
      </w:r>
      <w:r w:rsidRPr="00F134DB">
        <w:tab/>
      </w:r>
      <w:r w:rsidRPr="00F134DB">
        <w:rPr>
          <w:b/>
        </w:rPr>
        <w:t>Exercise of Option</w:t>
      </w:r>
    </w:p>
    <w:p w14:paraId="4818E05C" w14:textId="77777777" w:rsidR="00F134DB" w:rsidRPr="00F134DB" w:rsidRDefault="00F134DB" w:rsidP="00F134DB"/>
    <w:p w14:paraId="7D6416E4" w14:textId="77777777" w:rsidR="00F134DB" w:rsidRPr="00F134DB" w:rsidRDefault="00F134DB" w:rsidP="00F134DB">
      <w:pPr>
        <w:numPr>
          <w:ilvl w:val="0"/>
          <w:numId w:val="9"/>
        </w:numPr>
        <w:jc w:val="both"/>
      </w:pPr>
      <w:r w:rsidRPr="00F134DB">
        <w:t>All the civil servants serving in the medical teaching institution may by or before 30</w:t>
      </w:r>
      <w:r w:rsidRPr="00F134DB">
        <w:rPr>
          <w:vertAlign w:val="superscript"/>
        </w:rPr>
        <w:t>th</w:t>
      </w:r>
      <w:r w:rsidRPr="00F134DB">
        <w:t xml:space="preserve"> March 2021 exercise a </w:t>
      </w:r>
      <w:proofErr w:type="spellStart"/>
      <w:r w:rsidRPr="00F134DB">
        <w:t>one time</w:t>
      </w:r>
      <w:proofErr w:type="spellEnd"/>
      <w:r w:rsidRPr="00F134DB">
        <w:t xml:space="preserve"> irrevocable option to become employees of the medical teaching institution. </w:t>
      </w:r>
    </w:p>
    <w:p w14:paraId="03CF1122" w14:textId="77777777" w:rsidR="00F134DB" w:rsidRPr="00F134DB" w:rsidRDefault="00F134DB" w:rsidP="00F134DB">
      <w:pPr>
        <w:ind w:left="720"/>
        <w:jc w:val="both"/>
      </w:pPr>
    </w:p>
    <w:p w14:paraId="39D0F2D5" w14:textId="77777777" w:rsidR="00F134DB" w:rsidRPr="00F134DB" w:rsidRDefault="00F134DB" w:rsidP="00F134DB">
      <w:pPr>
        <w:numPr>
          <w:ilvl w:val="0"/>
          <w:numId w:val="9"/>
        </w:numPr>
        <w:jc w:val="both"/>
      </w:pPr>
      <w:r w:rsidRPr="00F134DB">
        <w:t xml:space="preserve">The civil servants who opt for such employment, shall be subject to terms and conditions of employment as may be prescribed by the Board including but not limited to their service structure, promotion and disciplinary matters. </w:t>
      </w:r>
    </w:p>
    <w:p w14:paraId="2000B909" w14:textId="77777777" w:rsidR="00F134DB" w:rsidRPr="00F134DB" w:rsidRDefault="00F134DB" w:rsidP="00F134DB">
      <w:pPr>
        <w:ind w:left="1540" w:hanging="720"/>
        <w:jc w:val="both"/>
      </w:pPr>
    </w:p>
    <w:p w14:paraId="56C75813" w14:textId="77777777" w:rsidR="00F134DB" w:rsidRPr="00F134DB" w:rsidRDefault="00F134DB" w:rsidP="00F134DB">
      <w:pPr>
        <w:numPr>
          <w:ilvl w:val="0"/>
          <w:numId w:val="9"/>
        </w:numPr>
        <w:jc w:val="both"/>
      </w:pPr>
      <w:r w:rsidRPr="00F134DB">
        <w:t>All civil servants who exercise the option pursuant to Section 17(3) of the Ordinance and under Rule 12(1) shall be entitled to post-retirement benefits and emoluments as per existing government laws and rules. The medical teaching institution shall deposit pension contribution on their behalf in the account prescribed by the Ministry of National Health Services, Regulation &amp; Coordination.</w:t>
      </w:r>
    </w:p>
    <w:p w14:paraId="388AA785" w14:textId="77777777" w:rsidR="00F134DB" w:rsidRPr="00F134DB" w:rsidRDefault="00F134DB" w:rsidP="00F134DB">
      <w:pPr>
        <w:ind w:left="1540" w:hanging="720"/>
        <w:jc w:val="both"/>
      </w:pPr>
    </w:p>
    <w:p w14:paraId="3A497242" w14:textId="3C3C3309" w:rsidR="00F134DB" w:rsidRPr="00F134DB" w:rsidRDefault="00F134DB" w:rsidP="00F134DB">
      <w:r w:rsidRPr="00F134DB">
        <w:t>1</w:t>
      </w:r>
      <w:r w:rsidR="00874CA4">
        <w:t>1</w:t>
      </w:r>
      <w:r w:rsidRPr="00F134DB">
        <w:t>.</w:t>
      </w:r>
      <w:r w:rsidRPr="00F134DB">
        <w:tab/>
      </w:r>
      <w:r w:rsidRPr="00F134DB">
        <w:rPr>
          <w:b/>
          <w:bCs/>
        </w:rPr>
        <w:t>Private Practice</w:t>
      </w:r>
    </w:p>
    <w:p w14:paraId="2EB118C2" w14:textId="77777777" w:rsidR="00F134DB" w:rsidRPr="00F134DB" w:rsidRDefault="00F134DB" w:rsidP="00F134DB"/>
    <w:p w14:paraId="5B0F8897" w14:textId="386D8652" w:rsidR="00F134DB" w:rsidRDefault="00F134DB" w:rsidP="00F134DB">
      <w:pPr>
        <w:numPr>
          <w:ilvl w:val="0"/>
          <w:numId w:val="10"/>
        </w:numPr>
        <w:jc w:val="both"/>
      </w:pPr>
      <w:r w:rsidRPr="00F134DB">
        <w:t xml:space="preserve">All existing clinical consultants/faculty will have the option of continuing their outside private practice or opting for institutional </w:t>
      </w:r>
      <w:r w:rsidR="008E7ADB">
        <w:t xml:space="preserve">private </w:t>
      </w:r>
      <w:r w:rsidRPr="00F134DB">
        <w:t>practice by March 30th 2021. Th</w:t>
      </w:r>
      <w:r w:rsidR="008E7ADB">
        <w:t>e</w:t>
      </w:r>
      <w:r w:rsidRPr="00F134DB">
        <w:t xml:space="preserve"> option </w:t>
      </w:r>
      <w:r w:rsidR="008E7ADB">
        <w:t xml:space="preserve">once exercised </w:t>
      </w:r>
      <w:proofErr w:type="gramStart"/>
      <w:r w:rsidR="008E7ADB">
        <w:t xml:space="preserve">shall </w:t>
      </w:r>
      <w:r w:rsidRPr="00F134DB">
        <w:t xml:space="preserve"> be</w:t>
      </w:r>
      <w:proofErr w:type="gramEnd"/>
      <w:r w:rsidRPr="00F134DB">
        <w:t xml:space="preserve"> irrevocable.</w:t>
      </w:r>
    </w:p>
    <w:p w14:paraId="45B3F663" w14:textId="77777777" w:rsidR="00F134DB" w:rsidRPr="00F134DB" w:rsidRDefault="00F134DB" w:rsidP="00F134DB">
      <w:pPr>
        <w:ind w:left="720"/>
        <w:jc w:val="both"/>
      </w:pPr>
    </w:p>
    <w:p w14:paraId="758C3B3E" w14:textId="50317882" w:rsidR="00F134DB" w:rsidRDefault="00F134DB" w:rsidP="00F134DB">
      <w:pPr>
        <w:pStyle w:val="ListParagraph"/>
        <w:numPr>
          <w:ilvl w:val="0"/>
          <w:numId w:val="10"/>
        </w:numPr>
      </w:pPr>
      <w:r>
        <w:t xml:space="preserve">All new consultants/faculty hired as institutional employees </w:t>
      </w:r>
      <w:r w:rsidR="008E7ADB">
        <w:t>shall</w:t>
      </w:r>
      <w:r>
        <w:t xml:space="preserve"> be required to base their private practice entirely within the institution and no outside practice </w:t>
      </w:r>
      <w:r w:rsidR="008E7ADB">
        <w:t>shall</w:t>
      </w:r>
      <w:r>
        <w:t xml:space="preserve"> be permitted.</w:t>
      </w:r>
    </w:p>
    <w:p w14:paraId="1FC9A75F" w14:textId="77777777" w:rsidR="00F134DB" w:rsidRDefault="00F134DB" w:rsidP="00F134DB"/>
    <w:p w14:paraId="1626A614" w14:textId="2FB439CE" w:rsidR="00F134DB" w:rsidRPr="004805E3" w:rsidRDefault="00F134DB" w:rsidP="00F134DB">
      <w:pPr>
        <w:pStyle w:val="ListParagraph"/>
        <w:numPr>
          <w:ilvl w:val="0"/>
          <w:numId w:val="10"/>
        </w:numPr>
      </w:pPr>
      <w:r>
        <w:rPr>
          <w:rFonts w:asciiTheme="majorBidi" w:hAnsiTheme="majorBidi" w:cstheme="majorBidi"/>
        </w:rPr>
        <w:t xml:space="preserve">The Board shall within sixty days of the commencement of the Ordinance prescribe by regulations the terms upon which private practice may be carried out within the hospitals, </w:t>
      </w:r>
      <w:r w:rsidRPr="007244B0">
        <w:rPr>
          <w:rFonts w:asciiTheme="majorBidi" w:hAnsiTheme="majorBidi" w:cstheme="majorBidi"/>
        </w:rPr>
        <w:t>clinics, imaging facilities and laboratories belonging to</w:t>
      </w:r>
      <w:r>
        <w:rPr>
          <w:rFonts w:asciiTheme="majorBidi" w:hAnsiTheme="majorBidi" w:cstheme="majorBidi"/>
        </w:rPr>
        <w:t xml:space="preserve"> </w:t>
      </w:r>
      <w:r w:rsidRPr="007244B0">
        <w:rPr>
          <w:rFonts w:asciiTheme="majorBidi" w:hAnsiTheme="majorBidi" w:cstheme="majorBidi"/>
        </w:rPr>
        <w:t xml:space="preserve">the </w:t>
      </w:r>
      <w:r>
        <w:rPr>
          <w:rFonts w:asciiTheme="majorBidi" w:hAnsiTheme="majorBidi" w:cstheme="majorBidi"/>
        </w:rPr>
        <w:t>m</w:t>
      </w:r>
      <w:r w:rsidRPr="007244B0">
        <w:rPr>
          <w:rFonts w:asciiTheme="majorBidi" w:hAnsiTheme="majorBidi" w:cstheme="majorBidi"/>
        </w:rPr>
        <w:t xml:space="preserve">edical </w:t>
      </w:r>
      <w:r>
        <w:rPr>
          <w:rFonts w:asciiTheme="majorBidi" w:hAnsiTheme="majorBidi" w:cstheme="majorBidi"/>
        </w:rPr>
        <w:t>t</w:t>
      </w:r>
      <w:r w:rsidRPr="007244B0">
        <w:rPr>
          <w:rFonts w:asciiTheme="majorBidi" w:hAnsiTheme="majorBidi" w:cstheme="majorBidi"/>
        </w:rPr>
        <w:t xml:space="preserve">eaching </w:t>
      </w:r>
      <w:r>
        <w:rPr>
          <w:rFonts w:asciiTheme="majorBidi" w:hAnsiTheme="majorBidi" w:cstheme="majorBidi"/>
        </w:rPr>
        <w:t>i</w:t>
      </w:r>
      <w:r w:rsidRPr="007244B0">
        <w:rPr>
          <w:rFonts w:asciiTheme="majorBidi" w:hAnsiTheme="majorBidi" w:cstheme="majorBidi"/>
        </w:rPr>
        <w:t xml:space="preserve">nstitution </w:t>
      </w:r>
      <w:r>
        <w:rPr>
          <w:rFonts w:asciiTheme="majorBidi" w:hAnsiTheme="majorBidi" w:cstheme="majorBidi"/>
        </w:rPr>
        <w:t>by c</w:t>
      </w:r>
      <w:r w:rsidRPr="007244B0">
        <w:rPr>
          <w:rFonts w:asciiTheme="majorBidi" w:hAnsiTheme="majorBidi" w:cstheme="majorBidi"/>
        </w:rPr>
        <w:t xml:space="preserve">onsultants </w:t>
      </w:r>
      <w:r>
        <w:rPr>
          <w:rFonts w:asciiTheme="majorBidi" w:hAnsiTheme="majorBidi" w:cstheme="majorBidi"/>
        </w:rPr>
        <w:t xml:space="preserve">who are employees of the medical teaching institution.  </w:t>
      </w:r>
    </w:p>
    <w:p w14:paraId="63BE1A71" w14:textId="77777777" w:rsidR="00F134DB" w:rsidRPr="004805E3" w:rsidRDefault="00F134DB" w:rsidP="00F134DB"/>
    <w:p w14:paraId="0F093E57" w14:textId="14E8EEB8" w:rsidR="00F134DB" w:rsidRPr="004805E3" w:rsidRDefault="00F134DB" w:rsidP="00F134DB">
      <w:pPr>
        <w:pStyle w:val="ListParagraph"/>
        <w:numPr>
          <w:ilvl w:val="0"/>
          <w:numId w:val="10"/>
        </w:numPr>
      </w:pPr>
      <w:r>
        <w:rPr>
          <w:rFonts w:asciiTheme="majorBidi" w:hAnsiTheme="majorBidi" w:cstheme="majorBidi"/>
        </w:rPr>
        <w:t xml:space="preserve">The Board shall prescribe the criteria </w:t>
      </w:r>
      <w:r w:rsidR="008E7ADB">
        <w:rPr>
          <w:rFonts w:asciiTheme="majorBidi" w:hAnsiTheme="majorBidi" w:cstheme="majorBidi"/>
        </w:rPr>
        <w:t xml:space="preserve">and credentialing </w:t>
      </w:r>
      <w:r>
        <w:rPr>
          <w:rFonts w:asciiTheme="majorBidi" w:hAnsiTheme="majorBidi" w:cstheme="majorBidi"/>
        </w:rPr>
        <w:t>for the consultants to carry out their private practice under the prescribed terms at the facilities of the medical teaching institution</w:t>
      </w:r>
      <w:r w:rsidR="008E7ADB">
        <w:rPr>
          <w:rFonts w:asciiTheme="majorBidi" w:hAnsiTheme="majorBidi" w:cstheme="majorBidi"/>
        </w:rPr>
        <w:t xml:space="preserve"> including the manner of grant of privileges to consultants</w:t>
      </w:r>
      <w:r>
        <w:rPr>
          <w:rFonts w:asciiTheme="majorBidi" w:hAnsiTheme="majorBidi" w:cstheme="majorBidi"/>
        </w:rPr>
        <w:t xml:space="preserve">. </w:t>
      </w:r>
      <w:bookmarkStart w:id="0" w:name="_GoBack"/>
      <w:bookmarkEnd w:id="0"/>
    </w:p>
    <w:p w14:paraId="70A9488C" w14:textId="77777777" w:rsidR="00F134DB" w:rsidRPr="004805E3" w:rsidRDefault="00F134DB" w:rsidP="00F134DB">
      <w:pPr>
        <w:pStyle w:val="ListParagraph"/>
        <w:rPr>
          <w:rFonts w:asciiTheme="majorBidi" w:hAnsiTheme="majorBidi" w:cstheme="majorBidi"/>
        </w:rPr>
      </w:pPr>
    </w:p>
    <w:p w14:paraId="295124DD" w14:textId="79412A53" w:rsidR="00F134DB" w:rsidRPr="004805E3" w:rsidRDefault="00F134DB" w:rsidP="00F134DB">
      <w:pPr>
        <w:pStyle w:val="ListParagraph"/>
        <w:numPr>
          <w:ilvl w:val="0"/>
          <w:numId w:val="10"/>
        </w:numPr>
      </w:pPr>
      <w:r>
        <w:rPr>
          <w:rFonts w:asciiTheme="majorBidi" w:hAnsiTheme="majorBidi" w:cstheme="majorBidi"/>
        </w:rPr>
        <w:t>The consultants fulfilling the criteria prescribed by the Board may exercise the option of carrying out private practice at the facilities of the medical teaching institution within sixty days of the promulgation of the regulations by the Board prescribing the terms under Rule 1</w:t>
      </w:r>
      <w:r w:rsidR="0097390C">
        <w:rPr>
          <w:rFonts w:asciiTheme="majorBidi" w:hAnsiTheme="majorBidi" w:cstheme="majorBidi"/>
        </w:rPr>
        <w:t xml:space="preserve">1 </w:t>
      </w:r>
      <w:r>
        <w:rPr>
          <w:rFonts w:asciiTheme="majorBidi" w:hAnsiTheme="majorBidi" w:cstheme="majorBidi"/>
        </w:rPr>
        <w:t xml:space="preserve">(3).  </w:t>
      </w:r>
    </w:p>
    <w:p w14:paraId="45066EA9" w14:textId="5F80EC0F" w:rsidR="00F134DB" w:rsidRPr="0074580C" w:rsidRDefault="00F134DB" w:rsidP="00B508B5"/>
    <w:sectPr w:rsidR="00F134DB" w:rsidRPr="007458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F7CF7"/>
    <w:multiLevelType w:val="hybridMultilevel"/>
    <w:tmpl w:val="085ADA7A"/>
    <w:lvl w:ilvl="0" w:tplc="68724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97035D9"/>
    <w:multiLevelType w:val="hybridMultilevel"/>
    <w:tmpl w:val="F858F284"/>
    <w:lvl w:ilvl="0" w:tplc="39C23C1A">
      <w:start w:val="1"/>
      <w:numFmt w:val="decimal"/>
      <w:lvlText w:val="%1."/>
      <w:lvlJc w:val="left"/>
      <w:pPr>
        <w:ind w:left="100" w:hanging="720"/>
      </w:pPr>
      <w:rPr>
        <w:rFonts w:ascii="Times New Roman" w:eastAsia="Times New Roman" w:hAnsi="Times New Roman" w:cs="Times New Roman" w:hint="default"/>
        <w:w w:val="99"/>
        <w:sz w:val="24"/>
        <w:szCs w:val="24"/>
        <w:lang w:val="en-US" w:eastAsia="en-US" w:bidi="ar-SA"/>
      </w:rPr>
    </w:lvl>
    <w:lvl w:ilvl="1" w:tplc="FA8A0668">
      <w:start w:val="2"/>
      <w:numFmt w:val="decimal"/>
      <w:lvlText w:val="(%2)"/>
      <w:lvlJc w:val="left"/>
      <w:pPr>
        <w:ind w:left="1540" w:hanging="720"/>
      </w:pPr>
      <w:rPr>
        <w:rFonts w:ascii="Times New Roman" w:eastAsia="Times New Roman" w:hAnsi="Times New Roman" w:cs="Times New Roman" w:hint="default"/>
        <w:spacing w:val="0"/>
        <w:w w:val="99"/>
        <w:sz w:val="24"/>
        <w:szCs w:val="24"/>
        <w:lang w:val="en-US" w:eastAsia="en-US" w:bidi="ar-SA"/>
      </w:rPr>
    </w:lvl>
    <w:lvl w:ilvl="2" w:tplc="234A1886">
      <w:numFmt w:val="bullet"/>
      <w:lvlText w:val="•"/>
      <w:lvlJc w:val="left"/>
      <w:pPr>
        <w:ind w:left="2466" w:hanging="720"/>
      </w:pPr>
      <w:rPr>
        <w:lang w:val="en-US" w:eastAsia="en-US" w:bidi="ar-SA"/>
      </w:rPr>
    </w:lvl>
    <w:lvl w:ilvl="3" w:tplc="32C64DBA">
      <w:numFmt w:val="bullet"/>
      <w:lvlText w:val="•"/>
      <w:lvlJc w:val="left"/>
      <w:pPr>
        <w:ind w:left="3393" w:hanging="720"/>
      </w:pPr>
      <w:rPr>
        <w:lang w:val="en-US" w:eastAsia="en-US" w:bidi="ar-SA"/>
      </w:rPr>
    </w:lvl>
    <w:lvl w:ilvl="4" w:tplc="59242D04">
      <w:numFmt w:val="bullet"/>
      <w:lvlText w:val="•"/>
      <w:lvlJc w:val="left"/>
      <w:pPr>
        <w:ind w:left="4320" w:hanging="720"/>
      </w:pPr>
      <w:rPr>
        <w:lang w:val="en-US" w:eastAsia="en-US" w:bidi="ar-SA"/>
      </w:rPr>
    </w:lvl>
    <w:lvl w:ilvl="5" w:tplc="49B06AF8">
      <w:numFmt w:val="bullet"/>
      <w:lvlText w:val="•"/>
      <w:lvlJc w:val="left"/>
      <w:pPr>
        <w:ind w:left="5246" w:hanging="720"/>
      </w:pPr>
      <w:rPr>
        <w:lang w:val="en-US" w:eastAsia="en-US" w:bidi="ar-SA"/>
      </w:rPr>
    </w:lvl>
    <w:lvl w:ilvl="6" w:tplc="2E6C40EC">
      <w:numFmt w:val="bullet"/>
      <w:lvlText w:val="•"/>
      <w:lvlJc w:val="left"/>
      <w:pPr>
        <w:ind w:left="6173" w:hanging="720"/>
      </w:pPr>
      <w:rPr>
        <w:lang w:val="en-US" w:eastAsia="en-US" w:bidi="ar-SA"/>
      </w:rPr>
    </w:lvl>
    <w:lvl w:ilvl="7" w:tplc="28AE197C">
      <w:numFmt w:val="bullet"/>
      <w:lvlText w:val="•"/>
      <w:lvlJc w:val="left"/>
      <w:pPr>
        <w:ind w:left="7100" w:hanging="720"/>
      </w:pPr>
      <w:rPr>
        <w:lang w:val="en-US" w:eastAsia="en-US" w:bidi="ar-SA"/>
      </w:rPr>
    </w:lvl>
    <w:lvl w:ilvl="8" w:tplc="F78E8C6C">
      <w:numFmt w:val="bullet"/>
      <w:lvlText w:val="•"/>
      <w:lvlJc w:val="left"/>
      <w:pPr>
        <w:ind w:left="8026" w:hanging="720"/>
      </w:pPr>
      <w:rPr>
        <w:lang w:val="en-US" w:eastAsia="en-US" w:bidi="ar-SA"/>
      </w:rPr>
    </w:lvl>
  </w:abstractNum>
  <w:abstractNum w:abstractNumId="2">
    <w:nsid w:val="3CA84087"/>
    <w:multiLevelType w:val="hybridMultilevel"/>
    <w:tmpl w:val="14D4771C"/>
    <w:lvl w:ilvl="0" w:tplc="FA8A2F5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02144C"/>
    <w:multiLevelType w:val="hybridMultilevel"/>
    <w:tmpl w:val="3F4231DA"/>
    <w:lvl w:ilvl="0" w:tplc="C6C287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7694C64"/>
    <w:multiLevelType w:val="hybridMultilevel"/>
    <w:tmpl w:val="1C22A368"/>
    <w:lvl w:ilvl="0" w:tplc="0F5460E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55A25E3D"/>
    <w:multiLevelType w:val="hybridMultilevel"/>
    <w:tmpl w:val="085ADA7A"/>
    <w:lvl w:ilvl="0" w:tplc="687249C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3879C3"/>
    <w:multiLevelType w:val="hybridMultilevel"/>
    <w:tmpl w:val="1AC677E8"/>
    <w:lvl w:ilvl="0" w:tplc="0F5460EE">
      <w:start w:val="9"/>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657050D9"/>
    <w:multiLevelType w:val="hybridMultilevel"/>
    <w:tmpl w:val="25744610"/>
    <w:lvl w:ilvl="0" w:tplc="3B28E03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1D18C1"/>
    <w:multiLevelType w:val="hybridMultilevel"/>
    <w:tmpl w:val="1C22A368"/>
    <w:lvl w:ilvl="0" w:tplc="0F5460E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7FE4144E"/>
    <w:multiLevelType w:val="hybridMultilevel"/>
    <w:tmpl w:val="2CA2CAA8"/>
    <w:lvl w:ilvl="0" w:tplc="97A6588A">
      <w:start w:val="1"/>
      <w:numFmt w:val="lowerRoman"/>
      <w:lvlText w:val="(%1)"/>
      <w:lvlJc w:val="left"/>
      <w:pPr>
        <w:ind w:left="2100" w:hanging="720"/>
      </w:pPr>
      <w:rPr>
        <w:rFonts w:hint="default"/>
      </w:rPr>
    </w:lvl>
    <w:lvl w:ilvl="1" w:tplc="04090019" w:tentative="1">
      <w:start w:val="1"/>
      <w:numFmt w:val="lowerLetter"/>
      <w:lvlText w:val="%2."/>
      <w:lvlJc w:val="left"/>
      <w:pPr>
        <w:ind w:left="2460" w:hanging="360"/>
      </w:pPr>
    </w:lvl>
    <w:lvl w:ilvl="2" w:tplc="0409001B" w:tentative="1">
      <w:start w:val="1"/>
      <w:numFmt w:val="lowerRoman"/>
      <w:lvlText w:val="%3."/>
      <w:lvlJc w:val="right"/>
      <w:pPr>
        <w:ind w:left="3180" w:hanging="180"/>
      </w:pPr>
    </w:lvl>
    <w:lvl w:ilvl="3" w:tplc="0409000F" w:tentative="1">
      <w:start w:val="1"/>
      <w:numFmt w:val="decimal"/>
      <w:lvlText w:val="%4."/>
      <w:lvlJc w:val="left"/>
      <w:pPr>
        <w:ind w:left="3900" w:hanging="360"/>
      </w:pPr>
    </w:lvl>
    <w:lvl w:ilvl="4" w:tplc="04090019" w:tentative="1">
      <w:start w:val="1"/>
      <w:numFmt w:val="lowerLetter"/>
      <w:lvlText w:val="%5."/>
      <w:lvlJc w:val="left"/>
      <w:pPr>
        <w:ind w:left="4620" w:hanging="360"/>
      </w:pPr>
    </w:lvl>
    <w:lvl w:ilvl="5" w:tplc="0409001B" w:tentative="1">
      <w:start w:val="1"/>
      <w:numFmt w:val="lowerRoman"/>
      <w:lvlText w:val="%6."/>
      <w:lvlJc w:val="right"/>
      <w:pPr>
        <w:ind w:left="5340" w:hanging="180"/>
      </w:pPr>
    </w:lvl>
    <w:lvl w:ilvl="6" w:tplc="0409000F" w:tentative="1">
      <w:start w:val="1"/>
      <w:numFmt w:val="decimal"/>
      <w:lvlText w:val="%7."/>
      <w:lvlJc w:val="left"/>
      <w:pPr>
        <w:ind w:left="6060" w:hanging="360"/>
      </w:pPr>
    </w:lvl>
    <w:lvl w:ilvl="7" w:tplc="04090019" w:tentative="1">
      <w:start w:val="1"/>
      <w:numFmt w:val="lowerLetter"/>
      <w:lvlText w:val="%8."/>
      <w:lvlJc w:val="left"/>
      <w:pPr>
        <w:ind w:left="6780" w:hanging="360"/>
      </w:pPr>
    </w:lvl>
    <w:lvl w:ilvl="8" w:tplc="0409001B" w:tentative="1">
      <w:start w:val="1"/>
      <w:numFmt w:val="lowerRoman"/>
      <w:lvlText w:val="%9."/>
      <w:lvlJc w:val="right"/>
      <w:pPr>
        <w:ind w:left="7500" w:hanging="180"/>
      </w:pPr>
    </w:lvl>
  </w:abstractNum>
  <w:num w:numId="1">
    <w:abstractNumId w:val="1"/>
    <w:lvlOverride w:ilvl="0">
      <w:startOverride w:val="1"/>
    </w:lvlOverride>
    <w:lvlOverride w:ilvl="1">
      <w:startOverride w:val="2"/>
    </w:lvlOverride>
    <w:lvlOverride w:ilvl="2"/>
    <w:lvlOverride w:ilvl="3"/>
    <w:lvlOverride w:ilvl="4"/>
    <w:lvlOverride w:ilvl="5"/>
    <w:lvlOverride w:ilvl="6"/>
    <w:lvlOverride w:ilvl="7"/>
    <w:lvlOverride w:ilvl="8"/>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8"/>
  </w:num>
  <w:num w:numId="5">
    <w:abstractNumId w:val="9"/>
  </w:num>
  <w:num w:numId="6">
    <w:abstractNumId w:val="6"/>
  </w:num>
  <w:num w:numId="7">
    <w:abstractNumId w:val="2"/>
  </w:num>
  <w:num w:numId="8">
    <w:abstractNumId w:val="3"/>
  </w:num>
  <w:num w:numId="9">
    <w:abstractNumId w:val="7"/>
  </w:num>
  <w:num w:numId="10">
    <w:abstractNumId w:val="5"/>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8B5"/>
    <w:rsid w:val="00192639"/>
    <w:rsid w:val="00192F82"/>
    <w:rsid w:val="002C6D53"/>
    <w:rsid w:val="0074580C"/>
    <w:rsid w:val="00874CA4"/>
    <w:rsid w:val="008E7ADB"/>
    <w:rsid w:val="0097390C"/>
    <w:rsid w:val="009D6DC1"/>
    <w:rsid w:val="00A317F9"/>
    <w:rsid w:val="00AC1F09"/>
    <w:rsid w:val="00B508B5"/>
    <w:rsid w:val="00F13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55819"/>
  <w15:chartTrackingRefBased/>
  <w15:docId w15:val="{41EE7052-CF83-4388-9434-F9DE5B6BA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heme="minorHAnsi" w:hAnsi="Verdana"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B508B5"/>
    <w:pPr>
      <w:widowControl w:val="0"/>
      <w:autoSpaceDE w:val="0"/>
      <w:autoSpaceDN w:val="0"/>
      <w:spacing w:after="0" w:line="240" w:lineRule="auto"/>
    </w:pPr>
    <w:rPr>
      <w:rFonts w:ascii="Times New Roman" w:eastAsia="Times New Roman" w:hAnsi="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B508B5"/>
    <w:pPr>
      <w:spacing w:before="88"/>
      <w:ind w:left="342" w:right="371"/>
      <w:jc w:val="center"/>
    </w:pPr>
    <w:rPr>
      <w:b/>
      <w:bCs/>
      <w:sz w:val="32"/>
      <w:szCs w:val="32"/>
    </w:rPr>
  </w:style>
  <w:style w:type="character" w:customStyle="1" w:styleId="TitleChar">
    <w:name w:val="Title Char"/>
    <w:basedOn w:val="DefaultParagraphFont"/>
    <w:link w:val="Title"/>
    <w:uiPriority w:val="1"/>
    <w:rsid w:val="00B508B5"/>
    <w:rPr>
      <w:rFonts w:ascii="Times New Roman" w:eastAsia="Times New Roman" w:hAnsi="Times New Roman" w:cs="Times New Roman"/>
      <w:b/>
      <w:bCs/>
      <w:sz w:val="32"/>
      <w:szCs w:val="32"/>
    </w:rPr>
  </w:style>
  <w:style w:type="paragraph" w:styleId="BodyText">
    <w:name w:val="Body Text"/>
    <w:basedOn w:val="Normal"/>
    <w:link w:val="BodyTextChar"/>
    <w:uiPriority w:val="1"/>
    <w:unhideWhenUsed/>
    <w:qFormat/>
    <w:rsid w:val="00B508B5"/>
    <w:rPr>
      <w:sz w:val="24"/>
      <w:szCs w:val="24"/>
    </w:rPr>
  </w:style>
  <w:style w:type="character" w:customStyle="1" w:styleId="BodyTextChar">
    <w:name w:val="Body Text Char"/>
    <w:basedOn w:val="DefaultParagraphFont"/>
    <w:link w:val="BodyText"/>
    <w:uiPriority w:val="1"/>
    <w:rsid w:val="00B508B5"/>
    <w:rPr>
      <w:rFonts w:ascii="Times New Roman" w:eastAsia="Times New Roman" w:hAnsi="Times New Roman" w:cs="Times New Roman"/>
      <w:szCs w:val="24"/>
    </w:rPr>
  </w:style>
  <w:style w:type="paragraph" w:styleId="ListParagraph">
    <w:name w:val="List Paragraph"/>
    <w:basedOn w:val="Normal"/>
    <w:uiPriority w:val="1"/>
    <w:qFormat/>
    <w:rsid w:val="00B508B5"/>
    <w:pPr>
      <w:ind w:left="1540" w:hanging="720"/>
      <w:jc w:val="both"/>
    </w:pPr>
  </w:style>
  <w:style w:type="paragraph" w:styleId="BalloonText">
    <w:name w:val="Balloon Text"/>
    <w:basedOn w:val="Normal"/>
    <w:link w:val="BalloonTextChar"/>
    <w:uiPriority w:val="99"/>
    <w:semiHidden/>
    <w:unhideWhenUsed/>
    <w:rsid w:val="009D6DC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6DC1"/>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6168F-7712-433F-AC6E-930EC5C25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1509</Words>
  <Characters>8603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Nausherwan Burki</dc:creator>
  <cp:keywords/>
  <dc:description/>
  <cp:lastModifiedBy>user</cp:lastModifiedBy>
  <cp:revision>3</cp:revision>
  <cp:lastPrinted>2021-02-09T12:20:00Z</cp:lastPrinted>
  <dcterms:created xsi:type="dcterms:W3CDTF">2021-02-08T11:49:00Z</dcterms:created>
  <dcterms:modified xsi:type="dcterms:W3CDTF">2021-02-09T12:24:00Z</dcterms:modified>
</cp:coreProperties>
</file>